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930D7" w14:textId="77777777" w:rsidR="003819B3" w:rsidRPr="009C31E4" w:rsidRDefault="003819B3">
      <w:pPr>
        <w:rPr>
          <w:rFonts w:ascii="Verdana" w:hAnsi="Verdana"/>
          <w:sz w:val="20"/>
          <w:szCs w:val="20"/>
        </w:rPr>
      </w:pPr>
      <w:bookmarkStart w:id="0" w:name="_GoBack"/>
      <w:bookmarkEnd w:id="0"/>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77777777" w:rsidR="00296900" w:rsidRPr="009C31E4" w:rsidRDefault="00296900" w:rsidP="004B68CC">
            <w:pPr>
              <w:pStyle w:val="Heading1"/>
              <w:spacing w:before="120" w:after="120"/>
              <w:rPr>
                <w:rFonts w:ascii="Verdana" w:hAnsi="Verdana"/>
                <w:sz w:val="22"/>
                <w:szCs w:val="22"/>
              </w:rPr>
            </w:pPr>
            <w:r w:rsidRPr="009C31E4">
              <w:rPr>
                <w:rFonts w:ascii="Verdana" w:hAnsi="Verdana"/>
                <w:sz w:val="22"/>
                <w:szCs w:val="20"/>
              </w:rPr>
              <w:t xml:space="preserve">Comments </w:t>
            </w:r>
            <w:r w:rsidR="004B68CC">
              <w:rPr>
                <w:rFonts w:ascii="Verdana" w:hAnsi="Verdana"/>
                <w:sz w:val="22"/>
                <w:szCs w:val="20"/>
              </w:rPr>
              <w:t xml:space="preserve">to the Discussion Paper on </w:t>
            </w:r>
            <w:r w:rsidR="004B68CC" w:rsidRPr="004B68CC">
              <w:rPr>
                <w:rFonts w:ascii="Verdana" w:hAnsi="Verdana"/>
                <w:sz w:val="22"/>
                <w:szCs w:val="20"/>
              </w:rPr>
              <w:t>Methodological principles of insurance stress testing</w:t>
            </w:r>
          </w:p>
        </w:tc>
        <w:tc>
          <w:tcPr>
            <w:tcW w:w="2829" w:type="dxa"/>
            <w:tcBorders>
              <w:left w:val="nil"/>
            </w:tcBorders>
            <w:shd w:val="clear" w:color="auto" w:fill="95B3D7"/>
          </w:tcPr>
          <w:p w14:paraId="37124CA7" w14:textId="11E050D2" w:rsidR="00296900" w:rsidRPr="009C31E4" w:rsidRDefault="006A63B5" w:rsidP="006A63B5">
            <w:pPr>
              <w:spacing w:before="120"/>
              <w:ind w:left="278"/>
              <w:rPr>
                <w:rFonts w:ascii="Verdana" w:hAnsi="Verdana"/>
                <w:b/>
                <w:sz w:val="20"/>
                <w:szCs w:val="20"/>
              </w:rPr>
            </w:pPr>
            <w:r>
              <w:rPr>
                <w:rFonts w:ascii="Verdana" w:hAnsi="Verdana"/>
                <w:b/>
                <w:sz w:val="20"/>
                <w:szCs w:val="20"/>
              </w:rPr>
              <w:t>22</w:t>
            </w:r>
            <w:r w:rsidR="000D0CEC">
              <w:rPr>
                <w:rFonts w:ascii="Verdana" w:hAnsi="Verdana"/>
                <w:b/>
                <w:sz w:val="20"/>
                <w:szCs w:val="20"/>
              </w:rPr>
              <w:t xml:space="preserve"> </w:t>
            </w:r>
            <w:r>
              <w:rPr>
                <w:rFonts w:ascii="Verdana" w:hAnsi="Verdana"/>
                <w:b/>
                <w:sz w:val="20"/>
                <w:szCs w:val="20"/>
              </w:rPr>
              <w:t>July</w:t>
            </w:r>
            <w:r w:rsidR="00296900">
              <w:rPr>
                <w:rFonts w:ascii="Verdana" w:hAnsi="Verdana"/>
                <w:b/>
                <w:sz w:val="20"/>
                <w:szCs w:val="20"/>
              </w:rPr>
              <w:t xml:space="preserve"> 201</w:t>
            </w:r>
            <w:r w:rsidR="004B68CC">
              <w:rPr>
                <w:rFonts w:ascii="Verdana" w:hAnsi="Verdana"/>
                <w:b/>
                <w:sz w:val="20"/>
                <w:szCs w:val="20"/>
              </w:rPr>
              <w:t>9</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29621C76"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EIOPA welcomes comments on the “Discussion Paper on Methodological principles of insurance stress testing”.</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describe any alternatives EIOPA should consider.</w:t>
            </w:r>
          </w:p>
          <w:p w14:paraId="3B01826C" w14:textId="47C0D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send your comments to EIOPA in the provided Template for Comments, by email to &lt;</w:t>
            </w:r>
            <w:r w:rsidRPr="006A63B5">
              <w:rPr>
                <w:rFonts w:ascii="Verdana" w:hAnsi="Verdana"/>
                <w:b/>
                <w:bCs/>
                <w:color w:val="000000"/>
                <w:sz w:val="20"/>
                <w:szCs w:val="20"/>
              </w:rPr>
              <w:t>eiopa.stress.test@eiopa.europa.eu</w:t>
            </w:r>
            <w:r w:rsidRPr="006A63B5">
              <w:rPr>
                <w:rFonts w:ascii="Verdana" w:hAnsi="Verdana"/>
                <w:bCs/>
                <w:color w:val="000000"/>
                <w:sz w:val="20"/>
                <w:szCs w:val="20"/>
              </w:rPr>
              <w:t xml:space="preserve">&gt; by </w:t>
            </w:r>
            <w:r w:rsidR="006559E8">
              <w:rPr>
                <w:rFonts w:ascii="Verdana" w:hAnsi="Verdana"/>
                <w:b/>
                <w:bCs/>
                <w:color w:val="000000"/>
                <w:sz w:val="20"/>
                <w:szCs w:val="20"/>
              </w:rPr>
              <w:t>18</w:t>
            </w:r>
            <w:r w:rsidRPr="006A63B5">
              <w:rPr>
                <w:rFonts w:ascii="Verdana" w:hAnsi="Verdana"/>
                <w:b/>
                <w:bCs/>
                <w:color w:val="000000"/>
                <w:sz w:val="20"/>
                <w:szCs w:val="20"/>
              </w:rPr>
              <w:t xml:space="preserve"> </w:t>
            </w:r>
            <w:r w:rsidR="006559E8">
              <w:rPr>
                <w:rFonts w:ascii="Verdana" w:hAnsi="Verdana"/>
                <w:b/>
                <w:bCs/>
                <w:color w:val="000000"/>
                <w:sz w:val="20"/>
                <w:szCs w:val="20"/>
              </w:rPr>
              <w:t>October</w:t>
            </w:r>
            <w:r w:rsidRPr="006A63B5">
              <w:rPr>
                <w:rFonts w:ascii="Verdana" w:hAnsi="Verdana"/>
                <w:b/>
                <w:bCs/>
                <w:color w:val="000000"/>
                <w:sz w:val="20"/>
                <w:szCs w:val="20"/>
              </w:rPr>
              <w:t xml:space="preserve"> 2019</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43718159" w:rsidR="0076788C" w:rsidRPr="00787E4A" w:rsidRDefault="00787E4A" w:rsidP="0076788C">
            <w:pPr>
              <w:spacing w:beforeLines="60" w:before="144" w:afterLines="60" w:after="144"/>
              <w:rPr>
                <w:rFonts w:ascii="Verdana" w:hAnsi="Verdana"/>
                <w:bCs/>
                <w:color w:val="000000"/>
                <w:sz w:val="20"/>
                <w:szCs w:val="20"/>
              </w:rPr>
            </w:pPr>
            <w:r>
              <w:t>Association, Industry, Ministry, 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5BF422C3" w14:textId="77777777" w:rsidR="0076788C" w:rsidRDefault="0076788C">
      <w:pPr>
        <w:rPr>
          <w:rFonts w:ascii="Verdana" w:hAnsi="Verdana"/>
          <w:bCs/>
          <w:color w:val="000000"/>
          <w:sz w:val="20"/>
          <w:szCs w:val="20"/>
          <w:vertAlign w:val="superscript"/>
        </w:rPr>
      </w:pPr>
    </w:p>
    <w:p w14:paraId="68AF6D0A" w14:textId="08667590" w:rsidR="0076788C" w:rsidRDefault="0076788C">
      <w:r w:rsidRPr="0076788C">
        <w:rPr>
          <w:rFonts w:ascii="Verdana" w:hAnsi="Verdana"/>
          <w:bCs/>
          <w:color w:val="000000"/>
          <w:sz w:val="20"/>
          <w:szCs w:val="20"/>
          <w:vertAlign w:val="superscript"/>
        </w:rPr>
        <w:t>*</w:t>
      </w:r>
      <w:r>
        <w:rPr>
          <w:rFonts w:ascii="Verdana" w:hAnsi="Verdana"/>
          <w:bCs/>
          <w:color w:val="000000"/>
          <w:sz w:val="20"/>
          <w:szCs w:val="20"/>
          <w:vertAlign w:val="superscript"/>
        </w:rPr>
        <w:t xml:space="preserve"> </w:t>
      </w:r>
      <w:r w:rsidR="00D353C1">
        <w:t>Please select: Association, Industry, Ministry, Supervisor, EU Organisation, Other.</w:t>
      </w:r>
    </w:p>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76788C" w:rsidRPr="009C31E4" w14:paraId="253B5B1F" w14:textId="77777777" w:rsidTr="008B5AF6">
        <w:tc>
          <w:tcPr>
            <w:tcW w:w="12020" w:type="dxa"/>
            <w:gridSpan w:val="3"/>
            <w:tcBorders>
              <w:right w:val="nil"/>
            </w:tcBorders>
            <w:shd w:val="clear" w:color="auto" w:fill="95B3D7"/>
          </w:tcPr>
          <w:p w14:paraId="0D3C76A7" w14:textId="4A29EDFE" w:rsidR="0076788C" w:rsidRPr="009C31E4" w:rsidRDefault="0076788C" w:rsidP="008B5AF6">
            <w:pPr>
              <w:pStyle w:val="Heading1"/>
              <w:spacing w:before="120" w:after="120"/>
              <w:rPr>
                <w:rFonts w:ascii="Verdana" w:hAnsi="Verdana"/>
                <w:sz w:val="22"/>
                <w:szCs w:val="22"/>
              </w:rPr>
            </w:pPr>
            <w:r>
              <w:rPr>
                <w:rFonts w:ascii="Verdana" w:hAnsi="Verdana"/>
                <w:sz w:val="22"/>
                <w:szCs w:val="20"/>
              </w:rPr>
              <w:t>Chapter 2</w:t>
            </w:r>
          </w:p>
        </w:tc>
        <w:tc>
          <w:tcPr>
            <w:tcW w:w="2829" w:type="dxa"/>
            <w:tcBorders>
              <w:left w:val="nil"/>
            </w:tcBorders>
            <w:shd w:val="clear" w:color="auto" w:fill="95B3D7"/>
          </w:tcPr>
          <w:p w14:paraId="63A0A734" w14:textId="77777777" w:rsidR="0076788C" w:rsidRPr="009C31E4" w:rsidRDefault="0076788C" w:rsidP="008B5AF6">
            <w:pPr>
              <w:spacing w:before="120"/>
              <w:ind w:left="278"/>
              <w:rPr>
                <w:rFonts w:ascii="Verdana" w:hAnsi="Verdana"/>
                <w:b/>
                <w:sz w:val="20"/>
                <w:szCs w:val="20"/>
              </w:rPr>
            </w:pPr>
          </w:p>
        </w:tc>
      </w:tr>
      <w:tr w:rsidR="003B5FD4" w:rsidRPr="006122D7" w14:paraId="2153C8CF"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2C61A428" w14:textId="0D675F3E" w:rsidR="003B5FD4" w:rsidRPr="006122D7" w:rsidRDefault="003B5FD4" w:rsidP="003B5FD4">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E36806" w14:textId="368E4289" w:rsidR="003B5FD4" w:rsidRPr="003B5FD4" w:rsidRDefault="003B5FD4" w:rsidP="003B6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A91B0" w14:textId="759B8B62" w:rsidR="003B5FD4" w:rsidRPr="003B5FD4" w:rsidRDefault="003B5FD4" w:rsidP="003B6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B5FD4" w:rsidRPr="006122D7" w14:paraId="30B0E39D"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4CB4F437"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5F4C06" w14:textId="77777777" w:rsidR="003B5FD4" w:rsidRPr="006F7BF8" w:rsidRDefault="003B5FD4" w:rsidP="003B6AF6">
            <w:pPr>
              <w:spacing w:beforeLines="60" w:before="144" w:afterLines="60" w:after="144"/>
              <w:rPr>
                <w:rFonts w:ascii="Verdana" w:hAnsi="Verdana"/>
                <w:bCs/>
                <w:color w:val="000000"/>
                <w:sz w:val="18"/>
                <w:szCs w:val="18"/>
                <w:highlight w:val="yellow"/>
              </w:rPr>
            </w:pPr>
            <w:r w:rsidRPr="0076788C">
              <w:rPr>
                <w:rFonts w:ascii="Verdana" w:hAnsi="Verdana"/>
                <w:bCs/>
                <w:color w:val="000000"/>
                <w:sz w:val="18"/>
                <w:szCs w:val="18"/>
              </w:rPr>
              <w:t>What are your views on the presented stress test elements and their relations? Please elaborate on any relevant elements that have not been covered.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60B29B" w14:textId="5C489A96" w:rsidR="003B5FD4" w:rsidRPr="006F7BF8" w:rsidRDefault="003B5FD4" w:rsidP="003B6AF6">
            <w:pPr>
              <w:spacing w:beforeLines="60" w:before="144" w:afterLines="60" w:after="144"/>
              <w:rPr>
                <w:rFonts w:ascii="Verdana" w:hAnsi="Verdana"/>
                <w:bCs/>
                <w:color w:val="000000"/>
                <w:sz w:val="18"/>
                <w:szCs w:val="18"/>
                <w:highlight w:val="yellow"/>
              </w:rPr>
            </w:pPr>
          </w:p>
        </w:tc>
      </w:tr>
      <w:tr w:rsidR="003B5FD4" w:rsidRPr="006122D7" w14:paraId="65FC8C2E" w14:textId="77777777" w:rsidTr="007D236C">
        <w:tc>
          <w:tcPr>
            <w:tcW w:w="926" w:type="dxa"/>
            <w:tcBorders>
              <w:top w:val="single" w:sz="4" w:space="0" w:color="auto"/>
              <w:left w:val="single" w:sz="4" w:space="0" w:color="auto"/>
              <w:bottom w:val="single" w:sz="4" w:space="0" w:color="auto"/>
              <w:right w:val="single" w:sz="4" w:space="0" w:color="auto"/>
            </w:tcBorders>
            <w:shd w:val="clear" w:color="auto" w:fill="auto"/>
          </w:tcPr>
          <w:p w14:paraId="21CFFE3B"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398B26" w14:textId="77777777" w:rsidR="003B5FD4" w:rsidRPr="006122D7" w:rsidRDefault="003B5FD4" w:rsidP="00EC7555">
            <w:pPr>
              <w:spacing w:beforeLines="60" w:before="144" w:afterLines="60" w:after="144"/>
              <w:rPr>
                <w:rFonts w:ascii="Verdana" w:hAnsi="Verdana"/>
                <w:bCs/>
                <w:color w:val="000000"/>
                <w:sz w:val="18"/>
                <w:szCs w:val="18"/>
                <w:highlight w:val="yellow"/>
              </w:rPr>
            </w:pPr>
            <w:r w:rsidRPr="003B5FD4">
              <w:rPr>
                <w:rFonts w:ascii="Verdana" w:hAnsi="Verdana"/>
                <w:bCs/>
                <w:color w:val="000000"/>
                <w:sz w:val="18"/>
                <w:szCs w:val="18"/>
              </w:rPr>
              <w:t>What are your views on the different stress test objectives and the advantages and disadvantages mentioned?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B401F45" w14:textId="26C2335F" w:rsidR="003B5FD4" w:rsidRPr="006122D7" w:rsidRDefault="003B5FD4" w:rsidP="00EC7555">
            <w:pPr>
              <w:spacing w:beforeLines="60" w:before="144" w:afterLines="60" w:after="144"/>
              <w:rPr>
                <w:rFonts w:ascii="Verdana" w:hAnsi="Verdana"/>
                <w:bCs/>
                <w:color w:val="000000"/>
                <w:sz w:val="18"/>
                <w:szCs w:val="18"/>
                <w:highlight w:val="yellow"/>
              </w:rPr>
            </w:pPr>
          </w:p>
        </w:tc>
      </w:tr>
      <w:tr w:rsidR="003B5FD4" w:rsidRPr="006122D7" w14:paraId="3655E2AE" w14:textId="77777777" w:rsidTr="00D5610B">
        <w:tc>
          <w:tcPr>
            <w:tcW w:w="926" w:type="dxa"/>
            <w:tcBorders>
              <w:top w:val="single" w:sz="4" w:space="0" w:color="auto"/>
              <w:left w:val="single" w:sz="4" w:space="0" w:color="auto"/>
              <w:bottom w:val="single" w:sz="4" w:space="0" w:color="auto"/>
              <w:right w:val="single" w:sz="4" w:space="0" w:color="auto"/>
            </w:tcBorders>
            <w:shd w:val="clear" w:color="auto" w:fill="auto"/>
          </w:tcPr>
          <w:p w14:paraId="249AB32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E41B8BB" w14:textId="77777777" w:rsidR="003B5FD4" w:rsidRPr="00EC7555" w:rsidRDefault="003B5FD4" w:rsidP="00776814">
            <w:pPr>
              <w:spacing w:beforeLines="60" w:before="144" w:afterLines="60" w:after="144"/>
              <w:rPr>
                <w:rFonts w:ascii="Verdana" w:hAnsi="Verdana"/>
                <w:bCs/>
                <w:color w:val="000000"/>
                <w:sz w:val="18"/>
                <w:szCs w:val="18"/>
              </w:rPr>
            </w:pPr>
            <w:r w:rsidRPr="003B5FD4">
              <w:rPr>
                <w:rFonts w:ascii="Verdana" w:hAnsi="Verdana"/>
                <w:bCs/>
                <w:color w:val="000000"/>
                <w:sz w:val="18"/>
                <w:szCs w:val="18"/>
              </w:rPr>
              <w:t>What are your views on combining a microprudential stress test with a quantitative assessment of post-stress reactions by insurers to provide additional insight in potential second-round effects?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D84EDA" w14:textId="2DBD325C"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66BA8866" w14:textId="77777777" w:rsidTr="00563DCC">
        <w:tc>
          <w:tcPr>
            <w:tcW w:w="926" w:type="dxa"/>
            <w:tcBorders>
              <w:top w:val="single" w:sz="4" w:space="0" w:color="auto"/>
              <w:left w:val="single" w:sz="4" w:space="0" w:color="auto"/>
              <w:bottom w:val="single" w:sz="4" w:space="0" w:color="auto"/>
              <w:right w:val="single" w:sz="4" w:space="0" w:color="auto"/>
            </w:tcBorders>
            <w:shd w:val="clear" w:color="auto" w:fill="auto"/>
          </w:tcPr>
          <w:p w14:paraId="51673DAE"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DF4A44" w14:textId="2D3B58F9" w:rsidR="003B5FD4" w:rsidRPr="00EC7555" w:rsidRDefault="003B5FD4" w:rsidP="00776814">
            <w:pPr>
              <w:spacing w:beforeLines="60" w:before="144" w:afterLines="60" w:after="144"/>
              <w:rPr>
                <w:rFonts w:ascii="Verdana" w:hAnsi="Verdana"/>
                <w:bCs/>
                <w:color w:val="000000"/>
                <w:sz w:val="18"/>
                <w:szCs w:val="18"/>
              </w:rPr>
            </w:pPr>
            <w:r w:rsidRPr="003B5FD4">
              <w:rPr>
                <w:rFonts w:ascii="Verdana" w:hAnsi="Verdana"/>
                <w:bCs/>
                <w:color w:val="000000"/>
                <w:sz w:val="18"/>
                <w:szCs w:val="18"/>
              </w:rPr>
              <w:t>What are your views on the definition and recalculation of the baseline for stress test purposes? If a recalculation of the baseline would be requested, what would be the estimated additional resources/costs for this?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B6251D" w14:textId="6B2FB27D"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5138A596" w14:textId="77777777" w:rsidTr="009F76B9">
        <w:tc>
          <w:tcPr>
            <w:tcW w:w="926" w:type="dxa"/>
            <w:tcBorders>
              <w:top w:val="single" w:sz="4" w:space="0" w:color="auto"/>
              <w:left w:val="single" w:sz="4" w:space="0" w:color="auto"/>
              <w:bottom w:val="single" w:sz="4" w:space="0" w:color="auto"/>
              <w:right w:val="single" w:sz="4" w:space="0" w:color="auto"/>
            </w:tcBorders>
            <w:shd w:val="clear" w:color="auto" w:fill="auto"/>
          </w:tcPr>
          <w:p w14:paraId="29BD6C7C"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D02C80" w14:textId="31ADDE77" w:rsidR="003B5FD4" w:rsidRPr="00EC7555" w:rsidRDefault="007D3676" w:rsidP="00776814">
            <w:pPr>
              <w:spacing w:beforeLines="60" w:before="144" w:afterLines="60" w:after="144"/>
              <w:rPr>
                <w:rFonts w:ascii="Verdana" w:hAnsi="Verdana"/>
                <w:bCs/>
                <w:color w:val="000000"/>
                <w:sz w:val="18"/>
                <w:szCs w:val="18"/>
              </w:rPr>
            </w:pPr>
            <w:r w:rsidRPr="007D3676">
              <w:rPr>
                <w:rFonts w:ascii="Verdana" w:hAnsi="Verdana"/>
                <w:bCs/>
                <w:color w:val="000000"/>
                <w:sz w:val="18"/>
                <w:szCs w:val="18"/>
              </w:rPr>
              <w:t>What are your views on the different time horizon approaches for stress tests purposes? What would be the most appropriate approach in your view in light of the different stress test objectives?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2F7A317" w14:textId="6B32C583"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F39D3B3" w14:textId="77777777" w:rsidTr="00565A40">
        <w:tc>
          <w:tcPr>
            <w:tcW w:w="926" w:type="dxa"/>
            <w:tcBorders>
              <w:top w:val="single" w:sz="4" w:space="0" w:color="auto"/>
              <w:left w:val="single" w:sz="4" w:space="0" w:color="auto"/>
              <w:bottom w:val="single" w:sz="4" w:space="0" w:color="auto"/>
              <w:right w:val="single" w:sz="4" w:space="0" w:color="auto"/>
            </w:tcBorders>
            <w:shd w:val="clear" w:color="auto" w:fill="auto"/>
          </w:tcPr>
          <w:p w14:paraId="6DA48056"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D366CD8" w14:textId="5F8B58F6"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What are your views on the treatment of management actions in the context of a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ADC446C" w14:textId="0511F6D1" w:rsidR="003B5FD4" w:rsidRPr="00EC7555" w:rsidRDefault="003B5FD4" w:rsidP="00776814">
            <w:pPr>
              <w:spacing w:beforeLines="60" w:before="144" w:afterLines="60" w:after="144"/>
              <w:rPr>
                <w:rFonts w:ascii="Verdana" w:hAnsi="Verdana"/>
                <w:bCs/>
                <w:color w:val="000000"/>
                <w:sz w:val="18"/>
                <w:szCs w:val="18"/>
              </w:rPr>
            </w:pPr>
          </w:p>
        </w:tc>
      </w:tr>
      <w:tr w:rsidR="00E034FD" w:rsidRPr="006122D7" w14:paraId="38E606FB"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72E7739A" w14:textId="77777777" w:rsidR="00E034FD" w:rsidRPr="006122D7" w:rsidRDefault="00E034FD"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44ACB1D" w14:textId="5024F79E" w:rsidR="00E034FD" w:rsidRPr="00F2088A" w:rsidRDefault="00E034FD" w:rsidP="00776814">
            <w:pPr>
              <w:spacing w:beforeLines="60" w:before="144" w:afterLines="60" w:after="144"/>
              <w:rPr>
                <w:rFonts w:ascii="Verdana" w:hAnsi="Verdana"/>
                <w:bCs/>
                <w:color w:val="000000"/>
                <w:sz w:val="18"/>
                <w:szCs w:val="18"/>
              </w:rPr>
            </w:pPr>
            <w:r w:rsidRPr="00E034FD">
              <w:rPr>
                <w:rFonts w:ascii="Verdana" w:hAnsi="Verdana"/>
                <w:bCs/>
                <w:color w:val="000000"/>
                <w:sz w:val="18"/>
                <w:szCs w:val="18"/>
              </w:rPr>
              <w:t>What are your views on requesting post-stress calculations both with and without management actions?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5EEE3A" w14:textId="77777777" w:rsidR="00E034FD" w:rsidRPr="00EC7555" w:rsidRDefault="00E034FD" w:rsidP="00776814">
            <w:pPr>
              <w:spacing w:beforeLines="60" w:before="144" w:afterLines="60" w:after="144"/>
              <w:rPr>
                <w:rFonts w:ascii="Verdana" w:hAnsi="Verdana"/>
                <w:bCs/>
                <w:color w:val="000000"/>
                <w:sz w:val="18"/>
                <w:szCs w:val="18"/>
              </w:rPr>
            </w:pPr>
          </w:p>
        </w:tc>
      </w:tr>
      <w:tr w:rsidR="003B5FD4" w:rsidRPr="006122D7" w14:paraId="3470741E"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089A8C89"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4186D84" w14:textId="701F797F"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provide your view on the distinction and different treatment of embedded management actions and reactive post-stress management actions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C0E1CB7" w14:textId="15FDC918"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9A8BE86" w14:textId="77777777" w:rsidTr="00790040">
        <w:tc>
          <w:tcPr>
            <w:tcW w:w="926" w:type="dxa"/>
            <w:tcBorders>
              <w:top w:val="single" w:sz="4" w:space="0" w:color="auto"/>
              <w:left w:val="single" w:sz="4" w:space="0" w:color="auto"/>
              <w:bottom w:val="single" w:sz="4" w:space="0" w:color="auto"/>
              <w:right w:val="single" w:sz="4" w:space="0" w:color="auto"/>
            </w:tcBorders>
            <w:shd w:val="clear" w:color="auto" w:fill="auto"/>
          </w:tcPr>
          <w:p w14:paraId="1F4F08E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0E7DD2" w14:textId="6688FFA4"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Which elements in your view can/should be limited in the embedded management actions to enhance the comparability of the post-stress results?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1473BC" w14:textId="383B9D4E"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BE3890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F91555F"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CB3B6E" w14:textId="6739BF57"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elaborate on the key elements of the technical information that would be required in order to implement potential limitations to embedded actions (content, scope, granularity etc.).</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5850A29" w14:textId="1FA53ABE" w:rsidR="003B5FD4" w:rsidRPr="00EC7555" w:rsidRDefault="003B5FD4" w:rsidP="00776814">
            <w:pPr>
              <w:spacing w:beforeLines="60" w:before="144" w:afterLines="60" w:after="144"/>
              <w:rPr>
                <w:rFonts w:ascii="Verdana" w:hAnsi="Verdana"/>
                <w:bCs/>
                <w:color w:val="000000"/>
                <w:sz w:val="18"/>
                <w:szCs w:val="18"/>
              </w:rPr>
            </w:pPr>
          </w:p>
        </w:tc>
      </w:tr>
      <w:tr w:rsidR="00F2088A" w:rsidRPr="006122D7" w14:paraId="76D751C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75BEA2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C32E888" w14:textId="549F90C9" w:rsidR="00F2088A"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elaborate on the feasibility (e.g. time and effort needed for the implementation) of the potential limitation to embedded management actions to calculate post stress positions.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80F87BE"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A1D04B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EE443DC"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0C0DA4" w14:textId="58FDC9F5" w:rsidR="00F2088A" w:rsidRPr="00EC7555" w:rsidRDefault="00565E54" w:rsidP="00776814">
            <w:pPr>
              <w:spacing w:beforeLines="60" w:before="144" w:afterLines="60" w:after="144"/>
              <w:rPr>
                <w:rFonts w:ascii="Verdana" w:hAnsi="Verdana"/>
                <w:bCs/>
                <w:color w:val="000000"/>
                <w:sz w:val="18"/>
                <w:szCs w:val="18"/>
              </w:rPr>
            </w:pPr>
            <w:r w:rsidRPr="00565E54">
              <w:rPr>
                <w:rFonts w:ascii="Verdana" w:hAnsi="Verdana"/>
                <w:bCs/>
                <w:color w:val="000000"/>
                <w:sz w:val="18"/>
                <w:szCs w:val="18"/>
              </w:rPr>
              <w:t>What are your views on the 3 possibilities for future EIOPA stress test exercises summarized in Table 2 8</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740CD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09BC3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158DC5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095BE8" w14:textId="26D107AB" w:rsidR="00F2088A" w:rsidRPr="00EC7555" w:rsidRDefault="00565E54" w:rsidP="00776814">
            <w:pPr>
              <w:spacing w:beforeLines="60" w:before="144" w:afterLines="60" w:after="144"/>
              <w:rPr>
                <w:rFonts w:ascii="Verdana" w:hAnsi="Verdana"/>
                <w:bCs/>
                <w:color w:val="000000"/>
                <w:sz w:val="18"/>
                <w:szCs w:val="18"/>
              </w:rPr>
            </w:pPr>
            <w:r w:rsidRPr="00565E54">
              <w:rPr>
                <w:rFonts w:ascii="Verdana" w:hAnsi="Verdana"/>
                <w:bCs/>
                <w:color w:val="000000"/>
                <w:sz w:val="18"/>
                <w:szCs w:val="18"/>
              </w:rPr>
              <w:t>Do you have any further considerations regarding the potential evolution of future EIOPA stress test exercises?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17A182" w14:textId="77777777" w:rsidR="00F2088A" w:rsidRPr="00EC7555" w:rsidRDefault="00F2088A" w:rsidP="00776814">
            <w:pPr>
              <w:spacing w:beforeLines="60" w:before="144" w:afterLines="60" w:after="144"/>
              <w:rPr>
                <w:rFonts w:ascii="Verdana" w:hAnsi="Verdana"/>
                <w:bCs/>
                <w:color w:val="000000"/>
                <w:sz w:val="18"/>
                <w:szCs w:val="18"/>
              </w:rPr>
            </w:pPr>
          </w:p>
        </w:tc>
      </w:tr>
      <w:tr w:rsidR="00565E54" w:rsidRPr="006122D7" w14:paraId="62E94CE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8796C39" w14:textId="77777777" w:rsidR="00565E54" w:rsidRPr="006122D7" w:rsidRDefault="00565E54" w:rsidP="00565E54">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539A498" w14:textId="554C59D0" w:rsidR="00565E54" w:rsidRPr="00565E54" w:rsidRDefault="00565E54" w:rsidP="00776814">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E034FD">
              <w:rPr>
                <w:rFonts w:ascii="Verdana" w:hAnsi="Verdana"/>
                <w:bCs/>
                <w:color w:val="000000"/>
                <w:sz w:val="18"/>
                <w:szCs w:val="18"/>
              </w:rPr>
              <w:t>l comments, remarks, suggestion</w:t>
            </w:r>
            <w:r>
              <w:rPr>
                <w:rFonts w:ascii="Verdana" w:hAnsi="Verdana"/>
                <w:bCs/>
                <w:color w:val="000000"/>
                <w:sz w:val="18"/>
                <w:szCs w:val="18"/>
              </w:rPr>
              <w:t xml:space="preserve"> on Chapter 2?</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F6C258D" w14:textId="77777777" w:rsidR="00565E54" w:rsidRPr="00EC7555" w:rsidRDefault="00565E54" w:rsidP="00776814">
            <w:pPr>
              <w:spacing w:beforeLines="60" w:before="144" w:afterLines="60" w:after="144"/>
              <w:rPr>
                <w:rFonts w:ascii="Verdana" w:hAnsi="Verdana"/>
                <w:bCs/>
                <w:color w:val="000000"/>
                <w:sz w:val="18"/>
                <w:szCs w:val="18"/>
              </w:rPr>
            </w:pPr>
          </w:p>
        </w:tc>
      </w:tr>
    </w:tbl>
    <w:p w14:paraId="581E14C5" w14:textId="4DC69FD6" w:rsidR="00565E54" w:rsidRDefault="00565E54"/>
    <w:p w14:paraId="57EEC249" w14:textId="77777777" w:rsidR="00565E54" w:rsidRDefault="00565E54">
      <w:r>
        <w:br w:type="page"/>
      </w:r>
    </w:p>
    <w:p w14:paraId="561983C3" w14:textId="77777777" w:rsidR="00565E54" w:rsidRDefault="00565E54"/>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65E54" w:rsidRPr="009C31E4" w14:paraId="6CAEFF93" w14:textId="77777777" w:rsidTr="008B5AF6">
        <w:tc>
          <w:tcPr>
            <w:tcW w:w="12020" w:type="dxa"/>
            <w:gridSpan w:val="3"/>
            <w:tcBorders>
              <w:right w:val="nil"/>
            </w:tcBorders>
            <w:shd w:val="clear" w:color="auto" w:fill="95B3D7"/>
          </w:tcPr>
          <w:p w14:paraId="52713CF4" w14:textId="07C2F78E" w:rsidR="00565E54" w:rsidRPr="009C31E4" w:rsidRDefault="00565E54" w:rsidP="008B5AF6">
            <w:pPr>
              <w:pStyle w:val="Heading1"/>
              <w:spacing w:before="120" w:after="120"/>
              <w:rPr>
                <w:rFonts w:ascii="Verdana" w:hAnsi="Verdana"/>
                <w:sz w:val="22"/>
                <w:szCs w:val="22"/>
              </w:rPr>
            </w:pPr>
            <w:r>
              <w:rPr>
                <w:rFonts w:ascii="Verdana" w:hAnsi="Verdana"/>
                <w:sz w:val="22"/>
                <w:szCs w:val="20"/>
              </w:rPr>
              <w:t>Chapter 3</w:t>
            </w:r>
          </w:p>
        </w:tc>
        <w:tc>
          <w:tcPr>
            <w:tcW w:w="2829" w:type="dxa"/>
            <w:tcBorders>
              <w:left w:val="nil"/>
            </w:tcBorders>
            <w:shd w:val="clear" w:color="auto" w:fill="95B3D7"/>
          </w:tcPr>
          <w:p w14:paraId="5D3C4850" w14:textId="77777777" w:rsidR="00565E54" w:rsidRPr="009C31E4" w:rsidRDefault="00565E54" w:rsidP="008B5AF6">
            <w:pPr>
              <w:spacing w:before="120"/>
              <w:ind w:left="278"/>
              <w:rPr>
                <w:rFonts w:ascii="Verdana" w:hAnsi="Verdana"/>
                <w:b/>
                <w:sz w:val="20"/>
                <w:szCs w:val="20"/>
              </w:rPr>
            </w:pPr>
          </w:p>
        </w:tc>
      </w:tr>
      <w:tr w:rsidR="00565E54" w:rsidRPr="006122D7" w14:paraId="660F56A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8F946E" w14:textId="77777777" w:rsidR="00565E54" w:rsidRPr="006122D7" w:rsidRDefault="00565E5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3DF455" w14:textId="77777777" w:rsidR="00565E54" w:rsidRPr="003B5FD4" w:rsidRDefault="00565E5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D35FCF" w14:textId="77777777" w:rsidR="00565E54" w:rsidRPr="003B5FD4" w:rsidRDefault="00565E5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72EA463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D95F650"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1745E8" w14:textId="5E3EDE49"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is your view on the appropriate scope for a stress test exercise? Do you agree with the advantages and disadvantages of the different approaches?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E1D663"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06F0C7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1B9307F"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8864C48" w14:textId="3D7A2E8A"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are your views on the metrics to be used for defining the scope for solos and groups, respectively?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3293F52"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AC3547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5F6BF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BEA0CC" w14:textId="25C46E5F"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are the main challenges (if any) to assess the post-stress position of a synthetic group?</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F2BB4C8" w14:textId="77777777" w:rsidR="00F2088A" w:rsidRPr="00EC7555" w:rsidRDefault="00F2088A" w:rsidP="00776814">
            <w:pPr>
              <w:spacing w:beforeLines="60" w:before="144" w:afterLines="60" w:after="144"/>
              <w:rPr>
                <w:rFonts w:ascii="Verdana" w:hAnsi="Verdana"/>
                <w:bCs/>
                <w:color w:val="000000"/>
                <w:sz w:val="18"/>
                <w:szCs w:val="18"/>
              </w:rPr>
            </w:pPr>
          </w:p>
        </w:tc>
      </w:tr>
      <w:tr w:rsidR="005717DC" w:rsidRPr="006122D7" w14:paraId="6F504FB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C05E8D1" w14:textId="77777777" w:rsidR="005717DC" w:rsidRPr="006122D7" w:rsidRDefault="005717DC" w:rsidP="005717DC">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C1677B" w14:textId="0D66A78B" w:rsidR="005717DC" w:rsidRPr="005717DC" w:rsidRDefault="005717DC" w:rsidP="00883285">
            <w:pPr>
              <w:spacing w:beforeLines="60" w:before="144" w:afterLines="60" w:after="144"/>
              <w:rPr>
                <w:rFonts w:ascii="Verdana" w:hAnsi="Verdana"/>
                <w:bCs/>
                <w:color w:val="000000"/>
                <w:sz w:val="18"/>
                <w:szCs w:val="18"/>
              </w:rPr>
            </w:pPr>
            <w:r>
              <w:rPr>
                <w:rFonts w:ascii="Verdana" w:hAnsi="Verdana"/>
                <w:bCs/>
                <w:color w:val="000000"/>
                <w:sz w:val="18"/>
                <w:szCs w:val="18"/>
              </w:rPr>
              <w:t>Do you have general comments, remarks, suggestion on Chapter 3?</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BAB8D16" w14:textId="77777777" w:rsidR="005717DC" w:rsidRPr="00EC7555" w:rsidRDefault="005717DC" w:rsidP="00776814">
            <w:pPr>
              <w:spacing w:beforeLines="60" w:before="144" w:afterLines="60" w:after="144"/>
              <w:rPr>
                <w:rFonts w:ascii="Verdana" w:hAnsi="Verdana"/>
                <w:bCs/>
                <w:color w:val="000000"/>
                <w:sz w:val="18"/>
                <w:szCs w:val="18"/>
              </w:rPr>
            </w:pPr>
          </w:p>
        </w:tc>
      </w:tr>
    </w:tbl>
    <w:p w14:paraId="3E9B656A" w14:textId="2E5B7D04" w:rsidR="005717DC" w:rsidRDefault="005717DC"/>
    <w:p w14:paraId="06D7CDE9" w14:textId="77777777" w:rsidR="005717DC" w:rsidRDefault="005717DC">
      <w:r>
        <w:br w:type="page"/>
      </w:r>
    </w:p>
    <w:p w14:paraId="739DCD0D" w14:textId="77777777" w:rsidR="005717DC" w:rsidRDefault="005717D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717DC" w:rsidRPr="009C31E4" w14:paraId="5F3DFB7E" w14:textId="77777777" w:rsidTr="008B5AF6">
        <w:tc>
          <w:tcPr>
            <w:tcW w:w="12020" w:type="dxa"/>
            <w:gridSpan w:val="3"/>
            <w:tcBorders>
              <w:right w:val="nil"/>
            </w:tcBorders>
            <w:shd w:val="clear" w:color="auto" w:fill="95B3D7"/>
          </w:tcPr>
          <w:p w14:paraId="21DA7581" w14:textId="335B9D79" w:rsidR="005717DC" w:rsidRPr="009C31E4" w:rsidRDefault="005717DC" w:rsidP="008B5AF6">
            <w:pPr>
              <w:pStyle w:val="Heading1"/>
              <w:spacing w:before="120" w:after="120"/>
              <w:rPr>
                <w:rFonts w:ascii="Verdana" w:hAnsi="Verdana"/>
                <w:sz w:val="22"/>
                <w:szCs w:val="22"/>
              </w:rPr>
            </w:pPr>
            <w:r>
              <w:rPr>
                <w:rFonts w:ascii="Verdana" w:hAnsi="Verdana"/>
                <w:sz w:val="22"/>
                <w:szCs w:val="20"/>
              </w:rPr>
              <w:t>Chapter 4</w:t>
            </w:r>
          </w:p>
        </w:tc>
        <w:tc>
          <w:tcPr>
            <w:tcW w:w="2829" w:type="dxa"/>
            <w:tcBorders>
              <w:left w:val="nil"/>
            </w:tcBorders>
            <w:shd w:val="clear" w:color="auto" w:fill="95B3D7"/>
          </w:tcPr>
          <w:p w14:paraId="54DA8C1C" w14:textId="77777777" w:rsidR="005717DC" w:rsidRPr="009C31E4" w:rsidRDefault="005717DC" w:rsidP="008B5AF6">
            <w:pPr>
              <w:spacing w:before="120"/>
              <w:ind w:left="278"/>
              <w:rPr>
                <w:rFonts w:ascii="Verdana" w:hAnsi="Verdana"/>
                <w:b/>
                <w:sz w:val="20"/>
                <w:szCs w:val="20"/>
              </w:rPr>
            </w:pPr>
          </w:p>
        </w:tc>
      </w:tr>
      <w:tr w:rsidR="005717DC" w:rsidRPr="006122D7" w14:paraId="4F72AA1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7E5EB23" w14:textId="77777777" w:rsidR="005717DC" w:rsidRPr="006122D7" w:rsidRDefault="005717DC"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7A79CC" w14:textId="77777777" w:rsidR="005717DC" w:rsidRPr="003B5FD4" w:rsidRDefault="005717DC"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9F9061" w14:textId="77777777" w:rsidR="005717DC" w:rsidRPr="003B5FD4" w:rsidRDefault="005717DC"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1A1111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607E43"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D894F9" w14:textId="1A32AFB1" w:rsidR="00F2088A" w:rsidRPr="00EC7555" w:rsidRDefault="00323F06" w:rsidP="00776814">
            <w:pPr>
              <w:spacing w:beforeLines="60" w:before="144" w:afterLines="60" w:after="144"/>
              <w:rPr>
                <w:rFonts w:ascii="Verdana" w:hAnsi="Verdana"/>
                <w:bCs/>
                <w:color w:val="000000"/>
                <w:sz w:val="18"/>
                <w:szCs w:val="18"/>
              </w:rPr>
            </w:pPr>
            <w:r w:rsidRPr="00323F06">
              <w:rPr>
                <w:rFonts w:ascii="Verdana" w:hAnsi="Verdana"/>
                <w:bCs/>
                <w:color w:val="000000"/>
                <w:sz w:val="18"/>
                <w:szCs w:val="18"/>
              </w:rPr>
              <w:t>What are your views on the historical versus forward looking approach? Do you envisage additional advantages / disadvantages on top of the ones listed?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5D7FCF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9786F8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E1435BA"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5DEBE0" w14:textId="06D9520F"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is your view on the consistency of the scenarios with the Solvency II framework versus market compatible scenarios for the purpose of a stress test, in particular for the treatment of the RFR parameters?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62EB8E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713A486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C3A00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DEA8CC" w14:textId="4E402281"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are your views on using single risk factors, single scenarios or combined scenarios for the purpose of a stress test?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FE70CD"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621BCFD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ECEB3B"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4090ACE" w14:textId="1DED9855"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are your views on having combined scenarios, but allowing the identification of the single shocks in isolation (for instance impact of market and insurance shocks shown separately)?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9F0488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3E6F28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1B2409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658718" w14:textId="25153297"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is your view on the bucketing approach for market shocks? Does a bucketing approach reduce the operational burden for the application of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FCAF8A"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03EDE24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43537B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A7A820" w14:textId="47443141"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is your view on the possible approaches to climate stress testing?</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2E98706"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4CBB6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7AB515"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81AF29" w14:textId="360B6959"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would be appropriate metrics to assess transition risk in assets?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0298B2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3EB4C7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BF68C86"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79D29C" w14:textId="18A00D33"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level of granularity would be needed in your view (i.e. industry level, underlying technology level, asset level)? Please distinguish between different asset categories if possible (i.e. equities, government bonds, corporate bonds, real estate)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91941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2F0B79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88EC7B7"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90B297" w14:textId="13FC295D"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How could climate related shocks be calibrated (please distinguish between physical risks and transition risks in your answer)? What data sources could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2200F1F" w14:textId="77777777" w:rsidR="00F2088A" w:rsidRPr="00EC7555" w:rsidRDefault="00F2088A" w:rsidP="00776814">
            <w:pPr>
              <w:spacing w:beforeLines="60" w:before="144" w:afterLines="60" w:after="144"/>
              <w:rPr>
                <w:rFonts w:ascii="Verdana" w:hAnsi="Verdana"/>
                <w:bCs/>
                <w:color w:val="000000"/>
                <w:sz w:val="18"/>
                <w:szCs w:val="18"/>
              </w:rPr>
            </w:pPr>
          </w:p>
        </w:tc>
      </w:tr>
      <w:tr w:rsidR="00EF59F2" w:rsidRPr="006122D7" w14:paraId="3F4E09F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24EFEA7"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B8C1559" w14:textId="7907DBE7" w:rsidR="00EF59F2" w:rsidRPr="00EF59F2"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Do you have any further considerations on the inclusion of climate related risks in EIOPA’s stress testing framework?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81BD883" w14:textId="77777777" w:rsidR="00EF59F2" w:rsidRPr="00EC7555" w:rsidRDefault="00EF59F2" w:rsidP="00776814">
            <w:pPr>
              <w:spacing w:beforeLines="60" w:before="144" w:afterLines="60" w:after="144"/>
              <w:rPr>
                <w:rFonts w:ascii="Verdana" w:hAnsi="Verdana"/>
                <w:bCs/>
                <w:color w:val="000000"/>
                <w:sz w:val="18"/>
                <w:szCs w:val="18"/>
              </w:rPr>
            </w:pPr>
          </w:p>
        </w:tc>
      </w:tr>
      <w:tr w:rsidR="00ED38F4" w:rsidRPr="006122D7" w14:paraId="716E7298" w14:textId="77777777" w:rsidTr="00ED38F4">
        <w:tc>
          <w:tcPr>
            <w:tcW w:w="926" w:type="dxa"/>
            <w:tcBorders>
              <w:top w:val="single" w:sz="4" w:space="0" w:color="auto"/>
              <w:left w:val="single" w:sz="4" w:space="0" w:color="auto"/>
              <w:bottom w:val="single" w:sz="4" w:space="0" w:color="auto"/>
              <w:right w:val="single" w:sz="4" w:space="0" w:color="auto"/>
            </w:tcBorders>
            <w:shd w:val="clear" w:color="auto" w:fill="auto"/>
          </w:tcPr>
          <w:p w14:paraId="1A2B6BAB" w14:textId="77777777" w:rsidR="00ED38F4" w:rsidRPr="006122D7" w:rsidRDefault="00ED38F4" w:rsidP="00ED38F4">
            <w:pPr>
              <w:spacing w:beforeLines="60" w:before="144" w:afterLines="60" w:after="144"/>
              <w:ind w:left="502" w:hanging="360"/>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ECE5059" w14:textId="60D0AB41" w:rsidR="00ED38F4" w:rsidRPr="005717DC" w:rsidRDefault="00ED38F4" w:rsidP="008B5AF6">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883285">
              <w:rPr>
                <w:rFonts w:ascii="Verdana" w:hAnsi="Verdana"/>
                <w:bCs/>
                <w:color w:val="000000"/>
                <w:sz w:val="18"/>
                <w:szCs w:val="18"/>
              </w:rPr>
              <w:t>l comments, remarks, suggestion</w:t>
            </w:r>
            <w:r>
              <w:rPr>
                <w:rFonts w:ascii="Verdana" w:hAnsi="Verdana"/>
                <w:bCs/>
                <w:color w:val="000000"/>
                <w:sz w:val="18"/>
                <w:szCs w:val="18"/>
              </w:rPr>
              <w:t xml:space="preserve"> on Chapter 4?</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BED15EA" w14:textId="77777777" w:rsidR="00ED38F4" w:rsidRPr="00EC7555" w:rsidRDefault="00ED38F4" w:rsidP="008B5AF6">
            <w:pPr>
              <w:spacing w:beforeLines="60" w:before="144" w:afterLines="60" w:after="144"/>
              <w:rPr>
                <w:rFonts w:ascii="Verdana" w:hAnsi="Verdana"/>
                <w:bCs/>
                <w:color w:val="000000"/>
                <w:sz w:val="18"/>
                <w:szCs w:val="18"/>
              </w:rPr>
            </w:pPr>
          </w:p>
        </w:tc>
      </w:tr>
    </w:tbl>
    <w:p w14:paraId="11B6EA53" w14:textId="4629D708" w:rsidR="00ED38F4" w:rsidRDefault="00ED38F4"/>
    <w:p w14:paraId="4E2B3981" w14:textId="77777777" w:rsidR="00ED38F4" w:rsidRDefault="00ED38F4">
      <w:r>
        <w:br w:type="page"/>
      </w:r>
    </w:p>
    <w:p w14:paraId="403D53FD" w14:textId="77777777" w:rsidR="00ED38F4" w:rsidRDefault="00ED38F4"/>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ED38F4" w:rsidRPr="009C31E4" w14:paraId="391C025D" w14:textId="77777777" w:rsidTr="008B5AF6">
        <w:tc>
          <w:tcPr>
            <w:tcW w:w="12020" w:type="dxa"/>
            <w:gridSpan w:val="3"/>
            <w:tcBorders>
              <w:right w:val="nil"/>
            </w:tcBorders>
            <w:shd w:val="clear" w:color="auto" w:fill="95B3D7"/>
          </w:tcPr>
          <w:p w14:paraId="6F025C7E" w14:textId="06D04431" w:rsidR="00ED38F4" w:rsidRPr="009C31E4" w:rsidRDefault="00ED38F4" w:rsidP="008B5AF6">
            <w:pPr>
              <w:pStyle w:val="Heading1"/>
              <w:spacing w:before="120" w:after="120"/>
              <w:rPr>
                <w:rFonts w:ascii="Verdana" w:hAnsi="Verdana"/>
                <w:sz w:val="22"/>
                <w:szCs w:val="22"/>
              </w:rPr>
            </w:pPr>
            <w:r>
              <w:rPr>
                <w:rFonts w:ascii="Verdana" w:hAnsi="Verdana"/>
                <w:sz w:val="22"/>
                <w:szCs w:val="20"/>
              </w:rPr>
              <w:t>Chapter 5</w:t>
            </w:r>
          </w:p>
        </w:tc>
        <w:tc>
          <w:tcPr>
            <w:tcW w:w="2829" w:type="dxa"/>
            <w:tcBorders>
              <w:left w:val="nil"/>
            </w:tcBorders>
            <w:shd w:val="clear" w:color="auto" w:fill="95B3D7"/>
          </w:tcPr>
          <w:p w14:paraId="48A33B05" w14:textId="77777777" w:rsidR="00ED38F4" w:rsidRPr="009C31E4" w:rsidRDefault="00ED38F4" w:rsidP="008B5AF6">
            <w:pPr>
              <w:spacing w:before="120"/>
              <w:ind w:left="278"/>
              <w:rPr>
                <w:rFonts w:ascii="Verdana" w:hAnsi="Verdana"/>
                <w:b/>
                <w:sz w:val="20"/>
                <w:szCs w:val="20"/>
              </w:rPr>
            </w:pPr>
          </w:p>
        </w:tc>
      </w:tr>
      <w:tr w:rsidR="00ED38F4" w:rsidRPr="006122D7" w14:paraId="03EC63F1"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02937192" w14:textId="77777777" w:rsidR="00ED38F4" w:rsidRPr="006122D7" w:rsidRDefault="00ED38F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78A1F6" w14:textId="77777777" w:rsidR="00ED38F4" w:rsidRPr="003B5FD4" w:rsidRDefault="00ED38F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EA55DA" w14:textId="77777777" w:rsidR="00ED38F4" w:rsidRPr="003B5FD4" w:rsidRDefault="00ED38F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EF59F2" w:rsidRPr="006122D7" w14:paraId="6E66F2B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7E121BC"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2D81772" w14:textId="495F2E74"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calibration and application of the shocks to fixed income assets? Do you think that the proposed specifications are sufficiently detailed? If not please provide suggestion on how to improve the guidance.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7082457"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0CBD5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A4AE7F0"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6B0A9D2" w14:textId="60EE86D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With regard to the derivation of the shocks to different maturities do you have different solutions to propose?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26FA9A5"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E5DC94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FCB148C"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E0181A" w14:textId="2F18797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shocks to equities?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C095DBB"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05FAA8F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4A050A5"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54273C0" w14:textId="6510D32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treating Equity unlisted [R0120] according to the shocks prescribed to listed equities? Do you consider the approximation reasonable?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15F743A"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A8321AF"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7528DEB"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1B6124" w14:textId="1846DDD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shocks to real estate?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66A63CA"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161EAFE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B4DD0C1"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34E38E2" w14:textId="01D2C36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treatment of property, plant and equipment held for own use?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AE8F57E"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2DEB1C0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CE81BDF"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F82174C" w14:textId="14D97580"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Are RMBS yields the proper index to treat Loans and mortgages ([R0230])? Is an additional granularity needed to treat the sub-items of the loan and mortgages category (i.e. Loans on policies, Loans and mortgages to individuals, Other loans and mortgages)? If yes, please provide suggestions for fitting indices.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CC49DEB"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2D99D92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FC3CCF1"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59A3268" w14:textId="17D1084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 you envisage potential constraints in the application of a look-through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8CBF76" w14:textId="77777777" w:rsidR="00EF59F2" w:rsidRPr="00EC7555" w:rsidRDefault="00EF59F2" w:rsidP="00776814">
            <w:pPr>
              <w:spacing w:beforeLines="60" w:before="144" w:afterLines="60" w:after="144"/>
              <w:rPr>
                <w:rFonts w:ascii="Verdana" w:hAnsi="Verdana"/>
                <w:bCs/>
                <w:color w:val="000000"/>
                <w:sz w:val="18"/>
                <w:szCs w:val="18"/>
              </w:rPr>
            </w:pPr>
          </w:p>
        </w:tc>
      </w:tr>
      <w:tr w:rsidR="009F2557" w:rsidRPr="006122D7" w14:paraId="080628E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AF07807"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63960DC" w14:textId="797E580A"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is your view on the shocks to type 1 Exposures? Do you consider the shocks to counterparties sufficiently specified? If not please provide indication on how to improve the specification.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245BA3A"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0D78FB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EF7B7F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05856BE" w14:textId="601227E4"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calibration and application of the mortality/longevity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0487B9"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E9C214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3D34ED2"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83B790" w14:textId="63B90586"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Can you suggest any time-series to be used to calibrate the shock to lapse?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425F106"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3DFDC5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DF7A8B"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6CFEFC" w14:textId="7139B298"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described approaches to the application of the lapse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A7EF73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2A2878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BACBB8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A27C0A" w14:textId="72675994"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“standard formula”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07D513E"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3672BB9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505D8C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5996F8" w14:textId="16955BB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classification approach based on product characteristics (option 1 in the classification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0171A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1BD8DA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9B0D49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FD80B60" w14:textId="6C73BAD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Does the proposed classification approach based on product characteristics fits your liability portfolio? If not please suggest a different classification.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E396B5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60185CB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E1D01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F895EA" w14:textId="5AB121E0"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classification approach based on guaranteed rate / penalties (option 2 in the classification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E9BF525"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34124B0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26C45D7"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C029C2" w14:textId="1A6669B5"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Is the technical rate a proper reference to assess the level of the guarantee? If not do you have other suggestions?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D0F03D2"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B06976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584CADE"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678BE0" w14:textId="08B8F135"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proper thresholds to be applied to the technical rate?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6DF96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21501EC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E25392E"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50F9FE8" w14:textId="17E4ABE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is in your view a proper criteria to classify the penalties?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3766D68"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7210D6F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1A47131"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C9757AA" w14:textId="44F42BA2"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 you have other suggestion to classify the life portfolio in the light of a lapse shock?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0B0021"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6361607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BDB54B"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E0CB92" w14:textId="740A3096" w:rsidR="00883285" w:rsidRPr="009F255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What are your views on the calibration and application of the life expense shock? What data sources could be used to calibrate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DEE8B44"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304DBC9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5E72ECC"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0FB3CA0" w14:textId="69D9963F"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other life risk shocks, in particular regarding morbidity and disability shocks, revision shocks and/or pandemic shocks in a stress test? What data sources could be used to calibrate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1518AF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1F5BE08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030B84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19B8A8" w14:textId="5D2021B6"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is your view on the Scenario based approach versus the Standard formula based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DCDE877"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097594C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97A31A5"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CF6DE5" w14:textId="2AA9AC20" w:rsidR="00883285" w:rsidRPr="00F92F7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What is your view on the approach to the application of the Shocks: A) claim disbursement; B) full reserve presented on the claim disbursement?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3B7B3B3"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51D3932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FB3D6FB"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14B56E5" w14:textId="6B585C9B"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is your view on the options presented on the treatment of the reinsurance recoverables?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2513E66"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7B577F6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3EE354"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7A3E27C" w14:textId="4A5D6B8F" w:rsidR="00883285" w:rsidRPr="00F92F7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Do you have suggestions on the treatment of the post-stress DTA/DTL and on potential controls to be applied?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5348822"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3798C52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9C89B3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F7240F" w14:textId="47CD9710"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Do you consider the information provided sufficient for a revaluation of the post stress position on derivatives? If not please provide indications on the missing information.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2F2B32"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02BAF8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5CE66C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489648" w14:textId="1EDB0FBF"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general approach to simplifications and the materiality criteria?</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DBA53B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2FB80D28"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5E18E9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27A82C" w14:textId="47793353" w:rsidR="009F2557" w:rsidRPr="00EF59F2" w:rsidRDefault="00081E0A" w:rsidP="00776814">
            <w:pPr>
              <w:spacing w:beforeLines="60" w:before="144" w:afterLines="60" w:after="144"/>
              <w:rPr>
                <w:rFonts w:ascii="Verdana" w:hAnsi="Verdana"/>
                <w:bCs/>
                <w:color w:val="000000"/>
                <w:sz w:val="18"/>
                <w:szCs w:val="18"/>
              </w:rPr>
            </w:pPr>
            <w:r w:rsidRPr="00081E0A">
              <w:rPr>
                <w:rFonts w:ascii="Verdana" w:hAnsi="Verdana"/>
                <w:bCs/>
                <w:color w:val="000000"/>
                <w:sz w:val="18"/>
                <w:szCs w:val="18"/>
              </w:rPr>
              <w:t xml:space="preserve">What are your views on the proposed simplifications for the post-stress LACDT? Do you agree with the rough assessment of the post-stress </w:t>
            </w:r>
            <w:r>
              <w:rPr>
                <w:rFonts w:ascii="Verdana" w:hAnsi="Verdana"/>
                <w:bCs/>
                <w:color w:val="000000"/>
                <w:sz w:val="18"/>
                <w:szCs w:val="18"/>
              </w:rPr>
              <w:lastRenderedPageBreak/>
              <w:t>LACDT with the pre-st</w:t>
            </w:r>
            <w:r w:rsidRPr="00081E0A">
              <w:rPr>
                <w:rFonts w:ascii="Verdana" w:hAnsi="Verdana"/>
                <w:bCs/>
                <w:color w:val="000000"/>
                <w:sz w:val="18"/>
                <w:szCs w:val="18"/>
              </w:rPr>
              <w:t>r</w:t>
            </w:r>
            <w:r>
              <w:rPr>
                <w:rFonts w:ascii="Verdana" w:hAnsi="Verdana"/>
                <w:bCs/>
                <w:color w:val="000000"/>
                <w:sz w:val="18"/>
                <w:szCs w:val="18"/>
              </w:rPr>
              <w:t>e</w:t>
            </w:r>
            <w:r w:rsidRPr="00081E0A">
              <w:rPr>
                <w:rFonts w:ascii="Verdana" w:hAnsi="Verdana"/>
                <w:bCs/>
                <w:color w:val="000000"/>
                <w:sz w:val="18"/>
                <w:szCs w:val="18"/>
              </w:rPr>
              <w:t>ss net DTL? If not please provide different approach to identify potential miscalculations of the LACDT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16B62B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C1D207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E6B626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8A9DB97" w14:textId="2461F6B8" w:rsidR="009F2557" w:rsidRPr="00EF59F2" w:rsidRDefault="003D777F" w:rsidP="00776814">
            <w:pPr>
              <w:spacing w:beforeLines="60" w:before="144" w:afterLines="60" w:after="144"/>
              <w:rPr>
                <w:rFonts w:ascii="Verdana" w:hAnsi="Verdana"/>
                <w:bCs/>
                <w:color w:val="000000"/>
                <w:sz w:val="18"/>
                <w:szCs w:val="18"/>
              </w:rPr>
            </w:pPr>
            <w:r w:rsidRPr="003D777F">
              <w:rPr>
                <w:rFonts w:ascii="Verdana" w:hAnsi="Verdana"/>
                <w:bCs/>
                <w:color w:val="000000"/>
                <w:sz w:val="18"/>
                <w:szCs w:val="18"/>
              </w:rPr>
              <w:t>What are your views on the possible simplifications for the use of regression techniques post-stress? In your answer please clearly distinguish between theoretical principles and the viable (in terms of feasibility) solutions in the context of a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759D3BE"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54DD089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CF88F5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9F9E1A" w14:textId="39CB3F43"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In case of a scaling approach what are the proper parameters to estimate the post-stress loss distributions?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810657"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5277CA9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E53E785"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3E5DB3D" w14:textId="244AC5F6"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In case of a full recalibration of the regression techniques against stressed conditions what are the parameters you may need as an input? Would the addition of other price categories in the list of asset shocks and the volatility surface reassessment under stressed situation be enough to re-calibrate your different tools?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418B22A" w14:textId="77777777" w:rsidR="009F2557" w:rsidRPr="00EC7555" w:rsidRDefault="009F2557" w:rsidP="00776814">
            <w:pPr>
              <w:spacing w:beforeLines="60" w:before="144" w:afterLines="60" w:after="144"/>
              <w:rPr>
                <w:rFonts w:ascii="Verdana" w:hAnsi="Verdana"/>
                <w:bCs/>
                <w:color w:val="000000"/>
                <w:sz w:val="18"/>
                <w:szCs w:val="18"/>
              </w:rPr>
            </w:pPr>
          </w:p>
        </w:tc>
      </w:tr>
      <w:tr w:rsidR="00F92F77" w:rsidRPr="006122D7" w14:paraId="46DE5B3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BF54388"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B2C88BB" w14:textId="7A5E1117" w:rsidR="00F92F77" w:rsidRPr="00F92F77"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extra resources required to achieve a full and complete recalibration? Please quantify the amount of days involved and how important the expert judgement 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6863CFB"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423A56D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979576C"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1BC797" w14:textId="3F8806AF" w:rsidR="00F92F77" w:rsidRPr="00F92F77"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proposed simplifications for the use of LTG and transitional measures post-stress?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7C4C15A"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2735246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4748EBA"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6943F99" w14:textId="1B8788D5" w:rsidR="00F92F77"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are your views on the proposed simplifications for the calculation of the post-stress risk margin?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058BC1B"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42BF432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A19AE9"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C0AADF" w14:textId="37F459E3" w:rsidR="00F92F77"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are your views on the group consolidated based approach? Do you agree with the drawbacks presented on the group consolidated based approach? If not can you provide ideas on how to allow a proper validation of the results?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F67F8C4" w14:textId="77777777" w:rsidR="00F92F77" w:rsidRPr="00EC7555" w:rsidRDefault="00F92F77" w:rsidP="00776814">
            <w:pPr>
              <w:spacing w:beforeLines="60" w:before="144" w:afterLines="60" w:after="144"/>
              <w:rPr>
                <w:rFonts w:ascii="Verdana" w:hAnsi="Verdana"/>
                <w:bCs/>
                <w:color w:val="000000"/>
                <w:sz w:val="18"/>
                <w:szCs w:val="18"/>
              </w:rPr>
            </w:pPr>
          </w:p>
        </w:tc>
      </w:tr>
      <w:tr w:rsidR="003C0746" w:rsidRPr="006122D7" w14:paraId="6C0AE95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39C5016"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EB93FF2" w14:textId="0F585D07"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would be in your view a proper approach to define model points? (please provide concrete examples)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3D70C99" w14:textId="77777777" w:rsidR="003C0746" w:rsidRPr="00EC7555" w:rsidRDefault="003C0746" w:rsidP="00776814">
            <w:pPr>
              <w:spacing w:beforeLines="60" w:before="144" w:afterLines="60" w:after="144"/>
              <w:rPr>
                <w:rFonts w:ascii="Verdana" w:hAnsi="Verdana"/>
                <w:bCs/>
                <w:color w:val="000000"/>
                <w:sz w:val="18"/>
                <w:szCs w:val="18"/>
              </w:rPr>
            </w:pPr>
          </w:p>
        </w:tc>
      </w:tr>
      <w:tr w:rsidR="003C0746" w:rsidRPr="006122D7" w14:paraId="55EF638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6F2D97C"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D8E5292" w14:textId="08830F47"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would be in your view a proper approach to validate the best estimate produced via model points? (please provide concrete examples)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80293DD" w14:textId="77777777" w:rsidR="003C0746" w:rsidRPr="00EC7555" w:rsidRDefault="003C0746" w:rsidP="00776814">
            <w:pPr>
              <w:spacing w:beforeLines="60" w:before="144" w:afterLines="60" w:after="144"/>
              <w:rPr>
                <w:rFonts w:ascii="Verdana" w:hAnsi="Verdana"/>
                <w:bCs/>
                <w:color w:val="000000"/>
                <w:sz w:val="18"/>
                <w:szCs w:val="18"/>
              </w:rPr>
            </w:pPr>
          </w:p>
        </w:tc>
      </w:tr>
      <w:tr w:rsidR="003C0746" w:rsidRPr="006122D7" w14:paraId="691A1D5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7B9C1C4"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C4B6B66" w14:textId="67A82276"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Do you envisage any other approach to simplify the consolidation at group level?</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463F0CF" w14:textId="77777777" w:rsidR="003C0746" w:rsidRPr="00EC7555" w:rsidRDefault="003C0746" w:rsidP="00776814">
            <w:pPr>
              <w:spacing w:beforeLines="60" w:before="144" w:afterLines="60" w:after="144"/>
              <w:rPr>
                <w:rFonts w:ascii="Verdana" w:hAnsi="Verdana"/>
                <w:bCs/>
                <w:color w:val="000000"/>
                <w:sz w:val="18"/>
                <w:szCs w:val="18"/>
              </w:rPr>
            </w:pPr>
          </w:p>
        </w:tc>
      </w:tr>
      <w:tr w:rsidR="00F92F77" w:rsidRPr="006122D7" w14:paraId="041922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4B550F3" w14:textId="77777777" w:rsidR="00F92F77" w:rsidRPr="006122D7" w:rsidRDefault="00F92F77" w:rsidP="00F92F77">
            <w:pPr>
              <w:spacing w:beforeLines="60" w:before="144" w:afterLines="60" w:after="144"/>
              <w:ind w:left="50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AEF6426" w14:textId="27E1165D" w:rsidR="00F92F77" w:rsidRPr="00EF59F2" w:rsidRDefault="00F92F77" w:rsidP="00F92F77">
            <w:pPr>
              <w:spacing w:beforeLines="60" w:before="144" w:afterLines="60" w:after="144"/>
              <w:rPr>
                <w:rFonts w:ascii="Verdana" w:hAnsi="Verdana"/>
                <w:bCs/>
                <w:color w:val="000000"/>
                <w:sz w:val="18"/>
                <w:szCs w:val="18"/>
              </w:rPr>
            </w:pPr>
            <w:r>
              <w:rPr>
                <w:rFonts w:ascii="Verdana" w:hAnsi="Verdana"/>
                <w:bCs/>
                <w:color w:val="000000"/>
                <w:sz w:val="18"/>
                <w:szCs w:val="18"/>
              </w:rPr>
              <w:t xml:space="preserve">Do you have general </w:t>
            </w:r>
            <w:r w:rsidR="00081E0A">
              <w:rPr>
                <w:rFonts w:ascii="Verdana" w:hAnsi="Verdana"/>
                <w:bCs/>
                <w:color w:val="000000"/>
                <w:sz w:val="18"/>
                <w:szCs w:val="18"/>
              </w:rPr>
              <w:t>comments, remarks, suggestion</w:t>
            </w:r>
            <w:r>
              <w:rPr>
                <w:rFonts w:ascii="Verdana" w:hAnsi="Verdana"/>
                <w:bCs/>
                <w:color w:val="000000"/>
                <w:sz w:val="18"/>
                <w:szCs w:val="18"/>
              </w:rPr>
              <w:t xml:space="preserve"> on Chapter 5?</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CE1F8F7" w14:textId="77777777" w:rsidR="00F92F77" w:rsidRPr="00EC7555" w:rsidRDefault="00F92F77" w:rsidP="00F92F77">
            <w:pPr>
              <w:spacing w:beforeLines="60" w:before="144" w:afterLines="60" w:after="144"/>
              <w:rPr>
                <w:rFonts w:ascii="Verdana" w:hAnsi="Verdana"/>
                <w:bCs/>
                <w:color w:val="000000"/>
                <w:sz w:val="18"/>
                <w:szCs w:val="18"/>
              </w:rPr>
            </w:pPr>
          </w:p>
        </w:tc>
      </w:tr>
    </w:tbl>
    <w:p w14:paraId="3E25B1A7" w14:textId="77777777" w:rsidR="00AB3D67" w:rsidRDefault="00AB3D67">
      <w:pPr>
        <w:rPr>
          <w:rFonts w:ascii="Verdana" w:hAnsi="Verdana"/>
          <w:sz w:val="18"/>
          <w:szCs w:val="18"/>
        </w:rPr>
      </w:pPr>
      <w:r>
        <w:rPr>
          <w:rFonts w:ascii="Verdana" w:hAnsi="Verdana"/>
          <w:sz w:val="18"/>
          <w:szCs w:val="18"/>
        </w:rPr>
        <w:br w:type="page"/>
      </w:r>
    </w:p>
    <w:p w14:paraId="3ABEC114" w14:textId="77777777" w:rsidR="003D6081" w:rsidRDefault="003D6081" w:rsidP="003B6AF6">
      <w:pPr>
        <w:spacing w:before="60" w:after="60"/>
        <w:jc w:val="both"/>
        <w:rPr>
          <w:rFonts w:ascii="Verdana" w:hAnsi="Verdana"/>
          <w:sz w:val="18"/>
          <w:szCs w:val="18"/>
        </w:rPr>
      </w:pP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AB3D67" w:rsidRPr="009C31E4" w14:paraId="7E7BF8B7" w14:textId="77777777" w:rsidTr="008B5AF6">
        <w:tc>
          <w:tcPr>
            <w:tcW w:w="12020" w:type="dxa"/>
            <w:gridSpan w:val="3"/>
            <w:tcBorders>
              <w:right w:val="nil"/>
            </w:tcBorders>
            <w:shd w:val="clear" w:color="auto" w:fill="95B3D7"/>
          </w:tcPr>
          <w:p w14:paraId="4751E7D8" w14:textId="5333EF3D" w:rsidR="00AB3D67" w:rsidRPr="009C31E4" w:rsidRDefault="00AB3D67" w:rsidP="008B5AF6">
            <w:pPr>
              <w:pStyle w:val="Heading1"/>
              <w:spacing w:before="120" w:after="120"/>
              <w:rPr>
                <w:rFonts w:ascii="Verdana" w:hAnsi="Verdana"/>
                <w:sz w:val="22"/>
                <w:szCs w:val="22"/>
              </w:rPr>
            </w:pPr>
            <w:r>
              <w:rPr>
                <w:rFonts w:ascii="Verdana" w:hAnsi="Verdana"/>
                <w:sz w:val="22"/>
                <w:szCs w:val="20"/>
              </w:rPr>
              <w:t>Chapter 6</w:t>
            </w:r>
          </w:p>
        </w:tc>
        <w:tc>
          <w:tcPr>
            <w:tcW w:w="2829" w:type="dxa"/>
            <w:tcBorders>
              <w:left w:val="nil"/>
            </w:tcBorders>
            <w:shd w:val="clear" w:color="auto" w:fill="95B3D7"/>
          </w:tcPr>
          <w:p w14:paraId="2C3814A0" w14:textId="77777777" w:rsidR="00AB3D67" w:rsidRPr="009C31E4" w:rsidRDefault="00AB3D67" w:rsidP="008B5AF6">
            <w:pPr>
              <w:spacing w:before="120"/>
              <w:ind w:left="278"/>
              <w:rPr>
                <w:rFonts w:ascii="Verdana" w:hAnsi="Verdana"/>
                <w:b/>
                <w:sz w:val="20"/>
                <w:szCs w:val="20"/>
              </w:rPr>
            </w:pPr>
          </w:p>
        </w:tc>
      </w:tr>
      <w:tr w:rsidR="00AB3D67" w:rsidRPr="006122D7" w14:paraId="15F2B93E"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75018654" w14:textId="77777777" w:rsidR="00AB3D67" w:rsidRPr="006122D7" w:rsidRDefault="00AB3D67"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68B3C7A" w14:textId="77777777" w:rsidR="00AB3D67" w:rsidRPr="003B5FD4" w:rsidRDefault="00AB3D67"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9BE6D1" w14:textId="77777777" w:rsidR="00AB3D67" w:rsidRPr="003B5FD4" w:rsidRDefault="00AB3D67"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AB3D67" w:rsidRPr="006122D7" w14:paraId="0055F022"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BB946C8"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DDD3688" w14:textId="55686DCF"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the overall approach of validation and the different types of validations?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A81CB03"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583CCBF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46B4DBD4"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3622A56" w14:textId="5F8AAA29"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the approach used for the validation of the Best Estimate under stressed situation using cash flow values and their evolution under stressed situation? Which additional parameters would you suggest to improve the framework?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FEE250"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2CEFBAB5"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3E877439"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828E17" w14:textId="23539B2B"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a common approach for the Risk Margin estimation even used in Baseline calculations? Which drawback would you envisage if a “Base RM”</w:t>
            </w:r>
            <w:r>
              <w:rPr>
                <w:rFonts w:ascii="Verdana" w:hAnsi="Verdana"/>
                <w:bCs/>
                <w:color w:val="000000"/>
                <w:sz w:val="18"/>
                <w:szCs w:val="18"/>
              </w:rPr>
              <w:t xml:space="preserve"> is used as a control variable?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491EAF6"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3AD414B5"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1F1FC8"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1307B6" w14:textId="3B555914"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Do you have any further considerations on validations which could improve the level playing field?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61B929B"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520DADE3"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14E9DA9" w14:textId="77777777" w:rsidR="00AB3D67" w:rsidRPr="006122D7" w:rsidRDefault="00AB3D67" w:rsidP="00AB3D67">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035315" w14:textId="5E816ECE" w:rsidR="00AB3D67" w:rsidRPr="00EF59F2" w:rsidRDefault="00AB3D67" w:rsidP="00AB3D67">
            <w:pPr>
              <w:spacing w:beforeLines="60" w:before="144" w:afterLines="60" w:after="144"/>
              <w:rPr>
                <w:rFonts w:ascii="Verdana" w:hAnsi="Verdana"/>
                <w:bCs/>
                <w:color w:val="000000"/>
                <w:sz w:val="18"/>
                <w:szCs w:val="18"/>
              </w:rPr>
            </w:pPr>
            <w:r>
              <w:rPr>
                <w:rFonts w:ascii="Verdana" w:hAnsi="Verdana"/>
                <w:bCs/>
                <w:color w:val="000000"/>
                <w:sz w:val="18"/>
                <w:szCs w:val="18"/>
              </w:rPr>
              <w:t xml:space="preserve">Do you have general comments, remarks, </w:t>
            </w:r>
            <w:r w:rsidR="00DF1EF9">
              <w:rPr>
                <w:rFonts w:ascii="Verdana" w:hAnsi="Verdana"/>
                <w:bCs/>
                <w:color w:val="000000"/>
                <w:sz w:val="18"/>
                <w:szCs w:val="18"/>
              </w:rPr>
              <w:t>suggestion</w:t>
            </w:r>
            <w:r>
              <w:rPr>
                <w:rFonts w:ascii="Verdana" w:hAnsi="Verdana"/>
                <w:bCs/>
                <w:color w:val="000000"/>
                <w:sz w:val="18"/>
                <w:szCs w:val="18"/>
              </w:rPr>
              <w:t xml:space="preserve"> on Chapter 6?</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A971BAE" w14:textId="77777777" w:rsidR="00AB3D67" w:rsidRPr="00EC7555" w:rsidRDefault="00AB3D67" w:rsidP="008B5AF6">
            <w:pPr>
              <w:spacing w:beforeLines="60" w:before="144" w:afterLines="60" w:after="144"/>
              <w:rPr>
                <w:rFonts w:ascii="Verdana" w:hAnsi="Verdana"/>
                <w:bCs/>
                <w:color w:val="000000"/>
                <w:sz w:val="18"/>
                <w:szCs w:val="18"/>
              </w:rPr>
            </w:pPr>
          </w:p>
        </w:tc>
      </w:tr>
    </w:tbl>
    <w:p w14:paraId="6B5DBF00" w14:textId="77777777" w:rsidR="00B26F04" w:rsidRPr="00DF1EF9" w:rsidRDefault="00B26F04" w:rsidP="003B6AF6">
      <w:pPr>
        <w:spacing w:before="60" w:after="60"/>
        <w:jc w:val="both"/>
        <w:rPr>
          <w:rFonts w:ascii="Verdana" w:hAnsi="Verdana"/>
          <w:sz w:val="18"/>
          <w:szCs w:val="18"/>
        </w:rPr>
      </w:pPr>
    </w:p>
    <w:sectPr w:rsidR="00B26F04" w:rsidRPr="00DF1EF9" w:rsidSect="004844CB">
      <w:headerReference w:type="default" r:id="rId12"/>
      <w:footerReference w:type="even" r:id="rId13"/>
      <w:footerReference w:type="default" r:id="rId14"/>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976E" w14:textId="77777777" w:rsidR="00B26227" w:rsidRDefault="00B26227">
      <w:r>
        <w:separator/>
      </w:r>
    </w:p>
  </w:endnote>
  <w:endnote w:type="continuationSeparator" w:id="0">
    <w:p w14:paraId="1A0B43C6" w14:textId="77777777" w:rsidR="00B26227" w:rsidRDefault="00B26227">
      <w:r>
        <w:continuationSeparator/>
      </w:r>
    </w:p>
  </w:endnote>
  <w:endnote w:type="continuationNotice" w:id="1">
    <w:p w14:paraId="063C8AB0" w14:textId="77777777" w:rsidR="00B26227" w:rsidRDefault="00B2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447" w14:textId="0D077174" w:rsidR="00B05656" w:rsidRDefault="00B05656">
    <w:pPr>
      <w:pStyle w:val="Footer"/>
      <w:jc w:val="right"/>
    </w:pPr>
    <w:r>
      <w:fldChar w:fldCharType="begin"/>
    </w:r>
    <w:r>
      <w:instrText xml:space="preserve"> PAGE   \* MERGEFORMAT </w:instrText>
    </w:r>
    <w:r>
      <w:fldChar w:fldCharType="separate"/>
    </w:r>
    <w:r w:rsidR="00B665A1">
      <w:rPr>
        <w:noProof/>
      </w:rPr>
      <w:t>1</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8D52" w14:textId="77777777" w:rsidR="00B26227" w:rsidRDefault="00B26227">
      <w:r>
        <w:separator/>
      </w:r>
    </w:p>
  </w:footnote>
  <w:footnote w:type="continuationSeparator" w:id="0">
    <w:p w14:paraId="5C326890" w14:textId="77777777" w:rsidR="00B26227" w:rsidRDefault="00B26227">
      <w:r>
        <w:continuationSeparator/>
      </w:r>
    </w:p>
  </w:footnote>
  <w:footnote w:type="continuationNotice" w:id="1">
    <w:p w14:paraId="458C249B" w14:textId="77777777" w:rsidR="00B26227" w:rsidRDefault="00B26227"/>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C1DC" w14:textId="77777777" w:rsidR="00B05656" w:rsidRDefault="00B05656">
    <w:pPr>
      <w:pStyle w:val="Header"/>
    </w:pPr>
    <w:r>
      <w:rPr>
        <w:noProof/>
        <w:lang w:eastAsia="en-GB"/>
      </w:rPr>
      <w:drawing>
        <wp:anchor distT="0" distB="0" distL="114300" distR="114300" simplePos="0" relativeHeight="251658240" behindDoc="1" locked="0" layoutInCell="1" allowOverlap="1" wp14:anchorId="74FD6904" wp14:editId="38B2AB66">
          <wp:simplePos x="0" y="0"/>
          <wp:positionH relativeFrom="column">
            <wp:posOffset>3906520</wp:posOffset>
          </wp:positionH>
          <wp:positionV relativeFrom="paragraph">
            <wp:posOffset>-163195</wp:posOffset>
          </wp:positionV>
          <wp:extent cx="1447800" cy="1114425"/>
          <wp:effectExtent l="0" t="0" r="0" b="0"/>
          <wp:wrapTight wrapText="bothSides">
            <wp:wrapPolygon edited="0">
              <wp:start x="0" y="0"/>
              <wp:lineTo x="0" y="21415"/>
              <wp:lineTo x="21316" y="21415"/>
              <wp:lineTo x="21316" y="0"/>
              <wp:lineTo x="0" y="0"/>
            </wp:wrapPolygon>
          </wp:wrapTight>
          <wp:docPr id="2"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263CF"/>
    <w:multiLevelType w:val="multilevel"/>
    <w:tmpl w:val="3AF078A6"/>
    <w:numStyleLink w:val="Decision"/>
  </w:abstractNum>
  <w:abstractNum w:abstractNumId="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BB252B"/>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1"/>
  </w:num>
  <w:num w:numId="9">
    <w:abstractNumId w:val="8"/>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456"/>
    <w:rsid w:val="003444E0"/>
    <w:rsid w:val="00344957"/>
    <w:rsid w:val="003503FB"/>
    <w:rsid w:val="00351538"/>
    <w:rsid w:val="0035230A"/>
    <w:rsid w:val="00352BC2"/>
    <w:rsid w:val="003578E7"/>
    <w:rsid w:val="00364BCE"/>
    <w:rsid w:val="00364C83"/>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463C"/>
    <w:rsid w:val="00622547"/>
    <w:rsid w:val="00622E5F"/>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CC7"/>
    <w:rsid w:val="0090421E"/>
    <w:rsid w:val="0090529A"/>
    <w:rsid w:val="00907097"/>
    <w:rsid w:val="0091238C"/>
    <w:rsid w:val="0091470E"/>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EE9"/>
    <w:rsid w:val="00B552D8"/>
    <w:rsid w:val="00B55547"/>
    <w:rsid w:val="00B617AA"/>
    <w:rsid w:val="00B61A39"/>
    <w:rsid w:val="00B665A1"/>
    <w:rsid w:val="00B67A3C"/>
    <w:rsid w:val="00B7354C"/>
    <w:rsid w:val="00B7446F"/>
    <w:rsid w:val="00B7595A"/>
    <w:rsid w:val="00B80B71"/>
    <w:rsid w:val="00B84EE7"/>
    <w:rsid w:val="00B913DB"/>
    <w:rsid w:val="00B920B5"/>
    <w:rsid w:val="00B92604"/>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cf5d05-017c-4f03-b1f6-893edf8c1825">
      <Value>3</Value>
      <Value>58</Value>
      <Value>1</Value>
      <Value>2</Value>
    </TaxCatchAll>
    <Publication_x0020_Date xmlns="2b395ac2-8163-4b1c-b2c0-fcf6a8d6604b" xsi:nil="true"/>
    <b687f5c370784be381b55f490b18f6b4 xmlns="46cf5d05-017c-4f03-b1f6-893edf8c1825" xsi:nil="true"/>
    <StartDate xmlns="http://schemas.microsoft.com/sharepoint/v3">2019-07-22T08:26:56+00:00</StartDate>
    <e3b8259dbd224628b8b94cebb83fde6b xmlns="46cf5d05-017c-4f03-b1f6-893edf8c1825" xsi:nil="true"/>
    <m4e5b9a57ee34142859f8aa69e31e7bd xmlns="46cf5d05-017c-4f03-b1f6-893edf8c182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1" ma:contentTypeDescription="Create a new document." ma:contentTypeScope="" ma:versionID="31033c2cff3b35fa839e8f44e032c2ac">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37e40ea79a80f99b0097f67ee9a08dd1"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D529-7598-4461-8878-365F8E4EC86C}">
  <ds:schemaRefs>
    <ds:schemaRef ds:uri="http://schemas.microsoft.com/sharepoint/v3/contenttype/forms"/>
  </ds:schemaRefs>
</ds:datastoreItem>
</file>

<file path=customXml/itemProps2.xml><?xml version="1.0" encoding="utf-8"?>
<ds:datastoreItem xmlns:ds="http://schemas.openxmlformats.org/officeDocument/2006/customXml" ds:itemID="{2FE0D9CF-66A5-4EF0-9D0C-480F801ACD9D}">
  <ds:schemaRefs>
    <ds:schemaRef ds:uri="2b395ac2-8163-4b1c-b2c0-fcf6a8d6604b"/>
    <ds:schemaRef ds:uri="http://purl.org/dc/elements/1.1/"/>
    <ds:schemaRef ds:uri="46cf5d05-017c-4f03-b1f6-893edf8c1825"/>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4.xml><?xml version="1.0" encoding="utf-8"?>
<ds:datastoreItem xmlns:ds="http://schemas.openxmlformats.org/officeDocument/2006/customXml" ds:itemID="{E9D28757-084A-40F1-A4BD-ABE80F4D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89F799-9287-47C3-9BD4-C16E2842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2079</Words>
  <Characters>11105</Characters>
  <Application>Microsoft Office Word</Application>
  <DocSecurity>4</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Ramona Delcea</cp:lastModifiedBy>
  <cp:revision>2</cp:revision>
  <cp:lastPrinted>2019-06-20T14:50:00Z</cp:lastPrinted>
  <dcterms:created xsi:type="dcterms:W3CDTF">2019-12-11T13:18:00Z</dcterms:created>
  <dcterms:modified xsi:type="dcterms:W3CDTF">2019-12-11T13:18:00Z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0x010100F025371A0D5F1846930DBA2C9EDAF56600AFC9069F21C440458F2314C115976576</vt:lpwstr>
  </property>
  <property fmtid="{D5CDD505-2E9C-101B-9397-08002B2CF9AE}" pid="4" name="ERIS_Superseded/Obsolete?">
    <vt:lpwstr>0</vt:lpwstr>
  </property>
  <property fmtid="{D5CDD505-2E9C-101B-9397-08002B2CF9AE}" pid="5" name="ERIS_Language">
    <vt:lpwstr>2;#English|2741a941-2920-4ba4-aa70-d8ed6ac1785d</vt:lpwstr>
  </property>
  <property fmtid="{D5CDD505-2E9C-101B-9397-08002B2CF9AE}" pid="6" name="ERIS_Department">
    <vt:lpwstr>1;#Risks ＆ Financial Stability Department|364f0868-cf23-4007-af85-0c17c2d1b8b6</vt:lpwstr>
  </property>
  <property fmtid="{D5CDD505-2E9C-101B-9397-08002B2CF9AE}" pid="7" name="ERIS_DocumentType">
    <vt:lpwstr>58;#Technical Document|1a5bea9a-9455-4b42-9695-f3d22fbcc445</vt:lpwstr>
  </property>
  <property fmtid="{D5CDD505-2E9C-101B-9397-08002B2CF9AE}" pid="8" name="ERIS_Keywords">
    <vt:lpwstr>3;#Financial Stability|049b862d-b39b-44a2-9998-86d5f061724c</vt:lpwstr>
  </property>
  <property fmtid="{D5CDD505-2E9C-101B-9397-08002B2CF9AE}" pid="9" name="RecordPoint_WorkflowType">
    <vt:lpwstr>ActiveSubmitStub</vt:lpwstr>
  </property>
  <property fmtid="{D5CDD505-2E9C-101B-9397-08002B2CF9AE}" pid="10" name="RecordPoint_ActiveItemSiteId">
    <vt:lpwstr>{61999160-d9b8-4a87-bd5b-b288d02af9da}</vt:lpwstr>
  </property>
  <property fmtid="{D5CDD505-2E9C-101B-9397-08002B2CF9AE}" pid="11" name="RecordPoint_ActiveItemListId">
    <vt:lpwstr>{ca4c0939-3a23-45b2-bce3-50204c13e9b5}</vt:lpwstr>
  </property>
  <property fmtid="{D5CDD505-2E9C-101B-9397-08002B2CF9AE}" pid="12" name="RecordPoint_ActiveItemUniqueId">
    <vt:lpwstr>{bebcfb40-8fb5-4d7e-bb96-4cc1ceb54dd1}</vt:lpwstr>
  </property>
  <property fmtid="{D5CDD505-2E9C-101B-9397-08002B2CF9AE}" pid="13" name="RecordPoint_ActiveItemWebId">
    <vt:lpwstr>{9c9d3f1c-d43e-412d-b5ba-25b99655e7b0}</vt:lpwstr>
  </property>
  <property fmtid="{D5CDD505-2E9C-101B-9397-08002B2CF9AE}" pid="14" name="RecordPoint_SubmissionCompleted">
    <vt:lpwstr>2019-07-18T12:16:53.7684194+02:00</vt:lpwstr>
  </property>
  <property fmtid="{D5CDD505-2E9C-101B-9397-08002B2CF9AE}" pid="15" name="RecordPoint_RecordNumberSubmitted">
    <vt:lpwstr>EIOPA(2019)0041959</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ies>
</file>