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4"/>
          <w:headerReference w:type="default" r:id="rId15"/>
          <w:footerReference w:type="even" r:id="rId16"/>
          <w:footerReference w:type="default" r:id="rId17"/>
          <w:headerReference w:type="first" r:id="rId18"/>
          <w:footerReference w:type="first" r:id="rId1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w:t>
      </w:r>
      <w:r w:rsidRPr="00197794">
        <w:rPr>
          <w:rStyle w:val="SchwacheHervorhebung"/>
          <w:b w:val="0"/>
          <w:sz w:val="22"/>
        </w:rPr>
        <w:t>u</w:t>
      </w:r>
      <w:r w:rsidRPr="00197794">
        <w:rPr>
          <w:rStyle w:val="SchwacheHervorhebung"/>
          <w:b w:val="0"/>
          <w:sz w:val="22"/>
        </w:rPr>
        <w:t xml:space="preserve">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t>
      </w:r>
      <w:r w:rsidRPr="00E40A5C">
        <w:rPr>
          <w:rStyle w:val="SchwacheHervorhebung"/>
          <w:b w:val="0"/>
          <w:sz w:val="22"/>
        </w:rPr>
        <w:t>w</w:t>
      </w:r>
      <w:r w:rsidRPr="00E40A5C">
        <w:rPr>
          <w:rStyle w:val="SchwacheHervorhebung"/>
          <w:b w:val="0"/>
          <w:sz w:val="22"/>
        </w:rPr>
        <w:t>ing convention: ESA_</w:t>
      </w:r>
      <w:r w:rsidR="00197794">
        <w:rPr>
          <w:rStyle w:val="SchwacheHervorhebung"/>
          <w:b w:val="0"/>
          <w:sz w:val="22"/>
        </w:rPr>
        <w:t>PKID</w:t>
      </w:r>
      <w:r w:rsidRPr="00E40A5C">
        <w:rPr>
          <w:rStyle w:val="SchwacheHervorhebung"/>
          <w:b w:val="0"/>
          <w:sz w:val="22"/>
        </w:rPr>
        <w:t>_nameofrespondent_RESPONSEFORM. For example, for a r</w:t>
      </w:r>
      <w:r w:rsidRPr="00E40A5C">
        <w:rPr>
          <w:rStyle w:val="SchwacheHervorhebung"/>
          <w:b w:val="0"/>
          <w:sz w:val="22"/>
        </w:rPr>
        <w:t>e</w:t>
      </w:r>
      <w:r w:rsidRPr="00E40A5C">
        <w:rPr>
          <w:rStyle w:val="SchwacheHervorhebung"/>
          <w:b w:val="0"/>
          <w:sz w:val="22"/>
        </w:rPr>
        <w:t>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w:t>
      </w:r>
      <w:r w:rsidR="00764042">
        <w:rPr>
          <w:rStyle w:val="SchwacheHervorhebung"/>
          <w:b w:val="0"/>
          <w:sz w:val="22"/>
        </w:rPr>
        <w:t>m</w:t>
      </w:r>
      <w:r w:rsidR="00764042">
        <w:rPr>
          <w:rStyle w:val="SchwacheHervorhebung"/>
          <w:b w:val="0"/>
          <w:sz w:val="22"/>
        </w:rPr>
        <w:t>mittee</w:t>
      </w:r>
      <w:r w:rsidRPr="00197794">
        <w:rPr>
          <w:rStyle w:val="SchwacheHervorhebung"/>
          <w:b w:val="0"/>
          <w:sz w:val="22"/>
        </w:rPr>
        <w:t xml:space="preserve">. Comments on this consultation paper can be sent using the response form, via the </w:t>
      </w:r>
      <w:hyperlink r:id="rId20"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w:t>
      </w:r>
      <w:r w:rsidRPr="00197794">
        <w:rPr>
          <w:sz w:val="22"/>
          <w:szCs w:val="22"/>
        </w:rPr>
        <w:t>u</w:t>
      </w:r>
      <w:r w:rsidRPr="00197794">
        <w:rPr>
          <w:sz w:val="22"/>
          <w:szCs w:val="22"/>
        </w:rPr>
        <w:t>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21" w:history="1">
        <w:r w:rsidRPr="00197794">
          <w:rPr>
            <w:rStyle w:val="Hyperlink"/>
            <w:rFonts w:cs="Arial"/>
            <w:sz w:val="22"/>
          </w:rPr>
          <w:t>Legal notice</w:t>
        </w:r>
      </w:hyperlink>
      <w:r w:rsidRPr="00197794">
        <w:rPr>
          <w:rFonts w:cs="Arial"/>
          <w:sz w:val="22"/>
        </w:rPr>
        <w:t xml:space="preserve"> section of the EBA website and under the </w:t>
      </w:r>
      <w:hyperlink r:id="rId22" w:history="1">
        <w:r w:rsidRPr="00197794">
          <w:rPr>
            <w:rStyle w:val="Hyperlink"/>
            <w:rFonts w:cs="Arial"/>
            <w:sz w:val="22"/>
          </w:rPr>
          <w:t>Legal notice</w:t>
        </w:r>
      </w:hyperlink>
      <w:r w:rsidRPr="00197794">
        <w:rPr>
          <w:rFonts w:cs="Arial"/>
          <w:sz w:val="22"/>
        </w:rPr>
        <w:t xml:space="preserve"> section of the EIOPA website and under the </w:t>
      </w:r>
      <w:hyperlink r:id="rId23"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16AF701D" w:rsidR="00B327E9" w:rsidRPr="00AB6D88" w:rsidRDefault="00BC0423" w:rsidP="00BC0423">
                <w:pPr>
                  <w:rPr>
                    <w:rStyle w:val="Platzhaltertext"/>
                    <w:rFonts w:cs="Arial"/>
                  </w:rPr>
                </w:pPr>
                <w:r>
                  <w:rPr>
                    <w:rStyle w:val="Platzhaltertext"/>
                    <w:rFonts w:cs="Arial"/>
                  </w:rPr>
                  <w:t>Commerzbank AG</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369AE976" w:rsidR="00B327E9" w:rsidRPr="00AB6D88" w:rsidRDefault="005C0B63"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C0423">
                  <w:rPr>
                    <w:rFonts w:cs="Arial"/>
                  </w:rPr>
                  <w:t>Banking sector</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56D2BEB2" w:rsidR="00B327E9" w:rsidRPr="00AB6D88" w:rsidRDefault="00BC0423" w:rsidP="00F136AD">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6A3CB061" w14:textId="77777777" w:rsidR="00B327E9" w:rsidRDefault="00B327E9" w:rsidP="00B327E9">
      <w:permStart w:id="411981036" w:edGrp="everyone"/>
      <w:r>
        <w:t>TYPE YOUR TEXT HERE</w:t>
      </w:r>
    </w:p>
    <w:permEnd w:id="411981036"/>
    <w:p w14:paraId="6A3CB062" w14:textId="1DA6EC94"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Do you think that the amendments proposed in the consultation paper should be implemen</w:t>
      </w:r>
      <w:r w:rsidRPr="00763760">
        <w:t>t</w:t>
      </w:r>
      <w:r w:rsidRPr="00763760">
        <w:t xml:space="preserve">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w:t>
      </w:r>
      <w:r w:rsidRPr="00763760">
        <w:t>e</w:t>
      </w:r>
      <w:r w:rsidRPr="00763760">
        <w:t>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Do you have comments on the modifications to the presentation of future performance sc</w:t>
      </w:r>
      <w:r w:rsidRPr="009A68ED">
        <w:t>e</w:t>
      </w:r>
      <w:r w:rsidRPr="009A68ED">
        <w:t xml:space="preserv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19B9120C" w14:textId="77777777" w:rsidR="005C0B63" w:rsidRDefault="005C0B63" w:rsidP="005C0B63">
      <w:pPr>
        <w:pStyle w:val="Listenabsatz"/>
        <w:rPr>
          <w:lang w:val="en-US"/>
        </w:rPr>
      </w:pPr>
      <w:permStart w:id="418122716" w:edGrp="everyone"/>
      <w:r w:rsidRPr="003D3EFF">
        <w:rPr>
          <w:lang w:val="en-US"/>
        </w:rPr>
        <w:t xml:space="preserve">We welcome </w:t>
      </w:r>
      <w:r>
        <w:rPr>
          <w:lang w:val="en-US"/>
        </w:rPr>
        <w:t xml:space="preserve">the </w:t>
      </w:r>
      <w:r w:rsidRPr="003D3EFF">
        <w:rPr>
          <w:lang w:val="en-US"/>
        </w:rPr>
        <w:t xml:space="preserve">ESAs aim is to improve the performance scenarios in the </w:t>
      </w:r>
      <w:r>
        <w:rPr>
          <w:lang w:val="en-US"/>
        </w:rPr>
        <w:t>key information doc</w:t>
      </w:r>
      <w:r>
        <w:rPr>
          <w:lang w:val="en-US"/>
        </w:rPr>
        <w:t>u</w:t>
      </w:r>
      <w:r>
        <w:rPr>
          <w:lang w:val="en-US"/>
        </w:rPr>
        <w:t xml:space="preserve">ment </w:t>
      </w:r>
      <w:r w:rsidRPr="003D3EFF">
        <w:rPr>
          <w:lang w:val="en-US"/>
        </w:rPr>
        <w:t xml:space="preserve">through this consultation. </w:t>
      </w:r>
      <w:r>
        <w:rPr>
          <w:lang w:val="en-US"/>
        </w:rPr>
        <w:t xml:space="preserve">Retail </w:t>
      </w:r>
      <w:r w:rsidRPr="003D3EFF">
        <w:rPr>
          <w:lang w:val="en-US"/>
        </w:rPr>
        <w:t>investors regularly have difficulties in understanding and a</w:t>
      </w:r>
      <w:r w:rsidRPr="003D3EFF">
        <w:rPr>
          <w:lang w:val="en-US"/>
        </w:rPr>
        <w:t>s</w:t>
      </w:r>
      <w:r w:rsidRPr="003D3EFF">
        <w:rPr>
          <w:lang w:val="en-US"/>
        </w:rPr>
        <w:t>sessing information on possible outcomes</w:t>
      </w:r>
      <w:r>
        <w:rPr>
          <w:lang w:val="en-US"/>
        </w:rPr>
        <w:t xml:space="preserve"> currently used in the key information documents</w:t>
      </w:r>
      <w:r w:rsidRPr="003D3EFF">
        <w:rPr>
          <w:lang w:val="en-US"/>
        </w:rPr>
        <w:t xml:space="preserve">. This lack of </w:t>
      </w:r>
      <w:r>
        <w:rPr>
          <w:lang w:val="en-US"/>
        </w:rPr>
        <w:t xml:space="preserve">clarity </w:t>
      </w:r>
      <w:r w:rsidRPr="003D3EFF">
        <w:rPr>
          <w:lang w:val="en-US"/>
        </w:rPr>
        <w:t>of the probabili</w:t>
      </w:r>
      <w:r>
        <w:rPr>
          <w:lang w:val="en-US"/>
        </w:rPr>
        <w:t>s</w:t>
      </w:r>
      <w:r w:rsidRPr="003D3EFF">
        <w:rPr>
          <w:lang w:val="en-US"/>
        </w:rPr>
        <w:t>t</w:t>
      </w:r>
      <w:r>
        <w:rPr>
          <w:lang w:val="en-US"/>
        </w:rPr>
        <w:t>ic</w:t>
      </w:r>
      <w:r w:rsidRPr="003D3EFF">
        <w:rPr>
          <w:lang w:val="en-US"/>
        </w:rPr>
        <w:t xml:space="preserve">-based approach still leads to inquiries from our customers, which we as </w:t>
      </w:r>
      <w:r>
        <w:rPr>
          <w:lang w:val="en-US"/>
        </w:rPr>
        <w:t>distributor are usually not in a position to answer</w:t>
      </w:r>
      <w:r w:rsidRPr="003D3EFF">
        <w:rPr>
          <w:lang w:val="en-US"/>
        </w:rPr>
        <w:t>. The usefulness of this fina</w:t>
      </w:r>
      <w:r w:rsidRPr="003D3EFF">
        <w:rPr>
          <w:lang w:val="en-US"/>
        </w:rPr>
        <w:t>n</w:t>
      </w:r>
      <w:r w:rsidRPr="003D3EFF">
        <w:rPr>
          <w:lang w:val="en-US"/>
        </w:rPr>
        <w:t>cial/quantitative approach for the retail investor remains questionable, any optimization of the u</w:t>
      </w:r>
      <w:r w:rsidRPr="003D3EFF">
        <w:rPr>
          <w:lang w:val="en-US"/>
        </w:rPr>
        <w:t>n</w:t>
      </w:r>
      <w:r w:rsidRPr="003D3EFF">
        <w:rPr>
          <w:lang w:val="en-US"/>
        </w:rPr>
        <w:t xml:space="preserve">derlying formulas does not necessarily lead to more transparency and </w:t>
      </w:r>
      <w:r>
        <w:rPr>
          <w:lang w:val="en-US"/>
        </w:rPr>
        <w:t>clarity</w:t>
      </w:r>
      <w:r w:rsidRPr="003D3EFF">
        <w:rPr>
          <w:lang w:val="en-US"/>
        </w:rPr>
        <w:t>.</w:t>
      </w:r>
    </w:p>
    <w:p w14:paraId="6BF60FE7" w14:textId="77777777" w:rsidR="005C0B63" w:rsidRPr="003D3EFF" w:rsidRDefault="005C0B63" w:rsidP="005C0B63">
      <w:pPr>
        <w:pStyle w:val="Listenabsatz"/>
        <w:rPr>
          <w:lang w:val="en-US"/>
        </w:rPr>
      </w:pPr>
    </w:p>
    <w:p w14:paraId="59CCFDF0" w14:textId="77777777" w:rsidR="005C0B63" w:rsidRPr="003D3EFF" w:rsidRDefault="005C0B63" w:rsidP="005C0B63">
      <w:pPr>
        <w:pStyle w:val="Listenabsatz"/>
        <w:rPr>
          <w:lang w:val="en-US"/>
        </w:rPr>
      </w:pPr>
      <w:r w:rsidRPr="003D3EFF">
        <w:rPr>
          <w:lang w:val="en-US"/>
        </w:rPr>
        <w:t>The PRI</w:t>
      </w:r>
      <w:r>
        <w:rPr>
          <w:lang w:val="en-US"/>
        </w:rPr>
        <w:t>I</w:t>
      </w:r>
      <w:r w:rsidRPr="003D3EFF">
        <w:rPr>
          <w:lang w:val="en-US"/>
        </w:rPr>
        <w:t>P</w:t>
      </w:r>
      <w:r>
        <w:rPr>
          <w:lang w:val="en-US"/>
        </w:rPr>
        <w:t xml:space="preserve"> Regulation </w:t>
      </w:r>
      <w:r w:rsidRPr="003D3EFF">
        <w:rPr>
          <w:lang w:val="en-US"/>
        </w:rPr>
        <w:t>covers a wide range of financial instruments and pension products, which can only be compared to one another to a limited extent. This is reflected in the Delegate</w:t>
      </w:r>
      <w:r>
        <w:rPr>
          <w:lang w:val="en-US"/>
        </w:rPr>
        <w:t>d</w:t>
      </w:r>
      <w:r w:rsidRPr="003D3EFF">
        <w:rPr>
          <w:lang w:val="en-US"/>
        </w:rPr>
        <w:t xml:space="preserve"> Reg</w:t>
      </w:r>
      <w:r w:rsidRPr="003D3EFF">
        <w:rPr>
          <w:lang w:val="en-US"/>
        </w:rPr>
        <w:t>u</w:t>
      </w:r>
      <w:r w:rsidRPr="003D3EFF">
        <w:rPr>
          <w:lang w:val="en-US"/>
        </w:rPr>
        <w:lastRenderedPageBreak/>
        <w:t>lation (EU) 2017/653 of the Commission of 8 March 2017 in Annex II, Part No 3 to 7, since all PRI</w:t>
      </w:r>
      <w:r>
        <w:rPr>
          <w:lang w:val="en-US"/>
        </w:rPr>
        <w:t>I</w:t>
      </w:r>
      <w:r w:rsidRPr="003D3EFF">
        <w:rPr>
          <w:lang w:val="en-US"/>
        </w:rPr>
        <w:t>Ps are divided into four categories for determining their market risk. Accordingly, various a</w:t>
      </w:r>
      <w:r w:rsidRPr="003D3EFF">
        <w:rPr>
          <w:lang w:val="en-US"/>
        </w:rPr>
        <w:t>p</w:t>
      </w:r>
      <w:r w:rsidRPr="003D3EFF">
        <w:rPr>
          <w:lang w:val="en-US"/>
        </w:rPr>
        <w:t>proaches are now used to perform the necessary simulations, which serve as the basis for the performance scenarios.</w:t>
      </w:r>
    </w:p>
    <w:p w14:paraId="2836C51E" w14:textId="77777777" w:rsidR="005C0B63" w:rsidRDefault="005C0B63" w:rsidP="005C0B63">
      <w:pPr>
        <w:pStyle w:val="Listenabsatz"/>
        <w:rPr>
          <w:lang w:val="en-US"/>
        </w:rPr>
      </w:pPr>
    </w:p>
    <w:p w14:paraId="5834DD13" w14:textId="77777777" w:rsidR="005C0B63" w:rsidRDefault="005C0B63" w:rsidP="005C0B63">
      <w:pPr>
        <w:pStyle w:val="Listenabsatz"/>
        <w:rPr>
          <w:lang w:val="en-US"/>
        </w:rPr>
      </w:pPr>
      <w:r w:rsidRPr="003D3EFF">
        <w:rPr>
          <w:lang w:val="en-US"/>
        </w:rPr>
        <w:t xml:space="preserve">This limited comparability, if a </w:t>
      </w:r>
      <w:r>
        <w:rPr>
          <w:lang w:val="en-US"/>
        </w:rPr>
        <w:t xml:space="preserve">retail </w:t>
      </w:r>
      <w:r w:rsidRPr="003D3EFF">
        <w:rPr>
          <w:lang w:val="en-US"/>
        </w:rPr>
        <w:t>investor is interested in PRI</w:t>
      </w:r>
      <w:r>
        <w:rPr>
          <w:lang w:val="en-US"/>
        </w:rPr>
        <w:t>I</w:t>
      </w:r>
      <w:r w:rsidRPr="003D3EFF">
        <w:rPr>
          <w:lang w:val="en-US"/>
        </w:rPr>
        <w:t xml:space="preserve">Ps of different categories, should also be reflected in a different presentation of the performance scenarios in the </w:t>
      </w:r>
      <w:r>
        <w:rPr>
          <w:lang w:val="en-US"/>
        </w:rPr>
        <w:t xml:space="preserve">Key  Information Document </w:t>
      </w:r>
      <w:r w:rsidRPr="003D3EFF">
        <w:rPr>
          <w:lang w:val="en-US"/>
        </w:rPr>
        <w:t>(KID). We therefore propose to abandon the previously practiced approach of a prob</w:t>
      </w:r>
      <w:r w:rsidRPr="003D3EFF">
        <w:rPr>
          <w:lang w:val="en-US"/>
        </w:rPr>
        <w:t>a</w:t>
      </w:r>
      <w:r w:rsidRPr="003D3EFF">
        <w:rPr>
          <w:lang w:val="en-US"/>
        </w:rPr>
        <w:t>bili</w:t>
      </w:r>
      <w:r>
        <w:rPr>
          <w:lang w:val="en-US"/>
        </w:rPr>
        <w:t>s</w:t>
      </w:r>
      <w:r w:rsidRPr="003D3EFF">
        <w:rPr>
          <w:lang w:val="en-US"/>
        </w:rPr>
        <w:t>t</w:t>
      </w:r>
      <w:r>
        <w:rPr>
          <w:lang w:val="en-US"/>
        </w:rPr>
        <w:t>ic</w:t>
      </w:r>
      <w:r w:rsidRPr="003D3EFF">
        <w:rPr>
          <w:lang w:val="en-US"/>
        </w:rPr>
        <w:t>-based presentation at the end of the transition period for UCITS /AIF and to specify the fo</w:t>
      </w:r>
      <w:r w:rsidRPr="003D3EFF">
        <w:rPr>
          <w:lang w:val="en-US"/>
        </w:rPr>
        <w:t>l</w:t>
      </w:r>
      <w:r w:rsidRPr="003D3EFF">
        <w:rPr>
          <w:lang w:val="en-US"/>
        </w:rPr>
        <w:t xml:space="preserve">lowing </w:t>
      </w:r>
      <w:r>
        <w:rPr>
          <w:lang w:val="en-US"/>
        </w:rPr>
        <w:t xml:space="preserve">forms of </w:t>
      </w:r>
      <w:r w:rsidRPr="003D3EFF">
        <w:rPr>
          <w:lang w:val="en-US"/>
        </w:rPr>
        <w:t>presentation:</w:t>
      </w:r>
    </w:p>
    <w:p w14:paraId="7F11FF2F" w14:textId="77777777" w:rsidR="005C0B63" w:rsidRPr="003D3EFF" w:rsidRDefault="005C0B63" w:rsidP="005C0B63">
      <w:pPr>
        <w:pStyle w:val="Listenabsatz"/>
        <w:rPr>
          <w:lang w:val="en-US"/>
        </w:rPr>
      </w:pPr>
    </w:p>
    <w:p w14:paraId="7077B3BE" w14:textId="77777777" w:rsidR="005C0B63" w:rsidRPr="003D3EFF" w:rsidRDefault="005C0B63" w:rsidP="005C0B63">
      <w:pPr>
        <w:pStyle w:val="Listenabsatz"/>
        <w:rPr>
          <w:lang w:val="en-US"/>
        </w:rPr>
      </w:pPr>
      <w:r w:rsidRPr="003D3EFF">
        <w:rPr>
          <w:lang w:val="en-US"/>
        </w:rPr>
        <w:t>•</w:t>
      </w:r>
      <w:r w:rsidRPr="003D3EFF">
        <w:rPr>
          <w:lang w:val="en-US"/>
        </w:rPr>
        <w:tab/>
        <w:t>For Delta</w:t>
      </w:r>
      <w:r>
        <w:rPr>
          <w:lang w:val="en-US"/>
        </w:rPr>
        <w:t>-</w:t>
      </w:r>
      <w:r w:rsidRPr="003D3EFF">
        <w:rPr>
          <w:lang w:val="en-US"/>
        </w:rPr>
        <w:t>1 products (without credit risk), such as UCITS, secured ETC:</w:t>
      </w:r>
    </w:p>
    <w:p w14:paraId="3B378206" w14:textId="77777777" w:rsidR="005C0B63" w:rsidRPr="003D3EFF" w:rsidRDefault="005C0B63" w:rsidP="005C0B63">
      <w:pPr>
        <w:pStyle w:val="Listenabsatz"/>
        <w:rPr>
          <w:lang w:val="en-US"/>
        </w:rPr>
      </w:pPr>
      <w:r w:rsidRPr="003D3EFF">
        <w:rPr>
          <w:lang w:val="en-US"/>
        </w:rPr>
        <w:t xml:space="preserve">Historical performance data compared to suitable benchmarks, as applied today in the </w:t>
      </w:r>
      <w:r>
        <w:rPr>
          <w:lang w:val="en-US"/>
        </w:rPr>
        <w:t>key inve</w:t>
      </w:r>
      <w:r>
        <w:rPr>
          <w:lang w:val="en-US"/>
        </w:rPr>
        <w:t>s</w:t>
      </w:r>
      <w:r>
        <w:rPr>
          <w:lang w:val="en-US"/>
        </w:rPr>
        <w:t>tor information document (</w:t>
      </w:r>
      <w:r w:rsidRPr="003D3EFF">
        <w:rPr>
          <w:lang w:val="en-US"/>
        </w:rPr>
        <w:t>KI</w:t>
      </w:r>
      <w:r>
        <w:rPr>
          <w:lang w:val="en-US"/>
        </w:rPr>
        <w:t>I</w:t>
      </w:r>
      <w:r w:rsidRPr="003D3EFF">
        <w:rPr>
          <w:lang w:val="en-US"/>
        </w:rPr>
        <w:t>D</w:t>
      </w:r>
      <w:r>
        <w:rPr>
          <w:lang w:val="en-US"/>
        </w:rPr>
        <w:t>)</w:t>
      </w:r>
      <w:r w:rsidRPr="003D3EFF">
        <w:rPr>
          <w:lang w:val="en-US"/>
        </w:rPr>
        <w:t xml:space="preserve">. This illustrates the performance of an active fund manager or </w:t>
      </w:r>
      <w:r>
        <w:rPr>
          <w:lang w:val="en-US"/>
        </w:rPr>
        <w:t xml:space="preserve">an </w:t>
      </w:r>
      <w:r w:rsidRPr="003D3EFF">
        <w:rPr>
          <w:lang w:val="en-US"/>
        </w:rPr>
        <w:t xml:space="preserve">ETF track record as well as  possible </w:t>
      </w:r>
      <w:r>
        <w:rPr>
          <w:lang w:val="en-US"/>
        </w:rPr>
        <w:t xml:space="preserve">value </w:t>
      </w:r>
      <w:r w:rsidRPr="003D3EFF">
        <w:rPr>
          <w:lang w:val="en-US"/>
        </w:rPr>
        <w:t>fluctuations  in the past.</w:t>
      </w:r>
    </w:p>
    <w:p w14:paraId="5B83FFB6" w14:textId="77777777" w:rsidR="005C0B63" w:rsidRPr="003D3EFF" w:rsidRDefault="005C0B63" w:rsidP="005C0B63">
      <w:pPr>
        <w:pStyle w:val="Listenabsatz"/>
        <w:rPr>
          <w:lang w:val="en-US"/>
        </w:rPr>
      </w:pPr>
      <w:r w:rsidRPr="003D3EFF">
        <w:rPr>
          <w:lang w:val="en-US"/>
        </w:rPr>
        <w:t>•</w:t>
      </w:r>
      <w:r w:rsidRPr="003D3EFF">
        <w:rPr>
          <w:lang w:val="en-US"/>
        </w:rPr>
        <w:tab/>
        <w:t xml:space="preserve">For path-based products such as </w:t>
      </w:r>
      <w:r>
        <w:rPr>
          <w:lang w:val="en-US"/>
        </w:rPr>
        <w:t>structured notes</w:t>
      </w:r>
      <w:r w:rsidRPr="003D3EFF">
        <w:rPr>
          <w:lang w:val="en-US"/>
        </w:rPr>
        <w:t xml:space="preserve">, structured bonds with variable interest rates and </w:t>
      </w:r>
      <w:r>
        <w:rPr>
          <w:lang w:val="en-US"/>
        </w:rPr>
        <w:t xml:space="preserve">similar </w:t>
      </w:r>
      <w:r w:rsidRPr="003D3EFF">
        <w:rPr>
          <w:lang w:val="en-US"/>
        </w:rPr>
        <w:t xml:space="preserve"> OTC derivatives:</w:t>
      </w:r>
    </w:p>
    <w:p w14:paraId="71F5D9A8" w14:textId="77777777" w:rsidR="005C0B63" w:rsidRPr="003D3EFF" w:rsidRDefault="005C0B63" w:rsidP="005C0B63">
      <w:pPr>
        <w:pStyle w:val="Listenabsatz"/>
        <w:rPr>
          <w:lang w:val="en-US"/>
        </w:rPr>
      </w:pPr>
      <w:r w:rsidRPr="003D3EFF">
        <w:rPr>
          <w:lang w:val="en-US"/>
        </w:rPr>
        <w:t xml:space="preserve">Explanation of the </w:t>
      </w:r>
      <w:r>
        <w:rPr>
          <w:lang w:val="en-US"/>
        </w:rPr>
        <w:t xml:space="preserve">performance </w:t>
      </w:r>
      <w:r w:rsidRPr="003D3EFF">
        <w:rPr>
          <w:lang w:val="en-US"/>
        </w:rPr>
        <w:t>using relevant examples to illustrate, among other things, the i</w:t>
      </w:r>
      <w:r w:rsidRPr="003D3EFF">
        <w:rPr>
          <w:lang w:val="en-US"/>
        </w:rPr>
        <w:t>m</w:t>
      </w:r>
      <w:r w:rsidRPr="003D3EFF">
        <w:rPr>
          <w:lang w:val="en-US"/>
        </w:rPr>
        <w:t xml:space="preserve">pact of barrier events, maximum amounts (caps), conditional distributions, minimum interest rates (floors) or capital protection mechanisms at </w:t>
      </w:r>
      <w:r>
        <w:rPr>
          <w:lang w:val="en-US"/>
        </w:rPr>
        <w:t>maturity</w:t>
      </w:r>
      <w:r w:rsidRPr="003D3EFF">
        <w:rPr>
          <w:lang w:val="en-US"/>
        </w:rPr>
        <w:t xml:space="preserve">. This approach is more intuitive for the </w:t>
      </w:r>
      <w:r>
        <w:rPr>
          <w:lang w:val="en-US"/>
        </w:rPr>
        <w:t xml:space="preserve">retail </w:t>
      </w:r>
      <w:r w:rsidRPr="003D3EFF">
        <w:rPr>
          <w:lang w:val="en-US"/>
        </w:rPr>
        <w:t xml:space="preserve">investor and creates added value </w:t>
      </w:r>
      <w:r>
        <w:rPr>
          <w:lang w:val="en-US"/>
        </w:rPr>
        <w:t xml:space="preserve">of </w:t>
      </w:r>
      <w:r w:rsidRPr="003D3EFF">
        <w:rPr>
          <w:lang w:val="en-US"/>
        </w:rPr>
        <w:t>the KID.</w:t>
      </w:r>
    </w:p>
    <w:p w14:paraId="7FABFB7D" w14:textId="77777777" w:rsidR="005C0B63" w:rsidRPr="003D3EFF" w:rsidRDefault="005C0B63" w:rsidP="005C0B63">
      <w:pPr>
        <w:pStyle w:val="Listenabsatz"/>
        <w:rPr>
          <w:lang w:val="en-US"/>
        </w:rPr>
      </w:pPr>
      <w:r w:rsidRPr="003D3EFF">
        <w:rPr>
          <w:lang w:val="en-US"/>
        </w:rPr>
        <w:t>•</w:t>
      </w:r>
      <w:r w:rsidRPr="003D3EFF">
        <w:rPr>
          <w:lang w:val="en-US"/>
        </w:rPr>
        <w:tab/>
        <w:t>For exchange-traded derivatives and similar other OTC derivatives:</w:t>
      </w:r>
    </w:p>
    <w:p w14:paraId="46FB187E" w14:textId="13DC97CD" w:rsidR="003E573C" w:rsidRDefault="005C0B63" w:rsidP="005C0B63">
      <w:pPr>
        <w:pStyle w:val="Listenabsatz"/>
        <w:rPr>
          <w:rFonts w:cs="Arial"/>
        </w:rPr>
      </w:pPr>
      <w:r w:rsidRPr="003D3EFF">
        <w:rPr>
          <w:lang w:val="en-US"/>
        </w:rPr>
        <w:t xml:space="preserve">Graphical representation </w:t>
      </w:r>
      <w:r>
        <w:rPr>
          <w:lang w:val="en-US"/>
        </w:rPr>
        <w:t xml:space="preserve">in the form of pay-off graphs </w:t>
      </w:r>
      <w:bookmarkStart w:id="1" w:name="_GoBack"/>
      <w:bookmarkEnd w:id="1"/>
      <w:r w:rsidRPr="003D3EFF">
        <w:rPr>
          <w:lang w:val="en-US"/>
        </w:rPr>
        <w:t>previously only used for exchange-traded derivatives.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The revised methodology specifies that the risk premium is determined by future e</w:t>
      </w:r>
      <w:r w:rsidRPr="00763760">
        <w:t>x</w:t>
      </w:r>
      <w:r w:rsidRPr="00763760">
        <w:t>pected yields. The methodology further specifies that future expected yields should be dete</w:t>
      </w:r>
      <w:r w:rsidRPr="00763760">
        <w:t>r</w:t>
      </w:r>
      <w:r w:rsidRPr="00763760">
        <w:t>mined by the composition of the PRIIP decomposed by asset class, country and sector or ra</w:t>
      </w:r>
      <w:r w:rsidRPr="00763760">
        <w:t>t</w:t>
      </w:r>
      <w:r w:rsidRPr="00763760">
        <w:t xml:space="preserve">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lastRenderedPageBreak/>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w:t>
      </w:r>
      <w:r w:rsidRPr="00763760">
        <w:t>s</w:t>
      </w:r>
      <w:r w:rsidRPr="00763760">
        <w:t>tory of daily returns. Should the volatility implied by option prices be used instead?  If so, what estimate should be used if option prices are not available for a particular asset (equities nam</w:t>
      </w:r>
      <w:r w:rsidRPr="00763760">
        <w:t>e</w:t>
      </w:r>
      <w:r w:rsidRPr="00763760">
        <w:t>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w:t>
      </w:r>
      <w:r w:rsidRPr="00763760">
        <w:t>h</w:t>
      </w:r>
      <w:r w:rsidRPr="00763760">
        <w:t>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lastRenderedPageBreak/>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What are your views on the use of a simplified approach such as the one detailed above, instead of the use of probabilistic methodologies with more granular asset specific r</w:t>
      </w:r>
      <w:r w:rsidRPr="00763760">
        <w:t>e</w:t>
      </w:r>
      <w:r w:rsidRPr="00763760">
        <w:t xml:space="preserv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w:t>
      </w:r>
      <w:r w:rsidRPr="00763760">
        <w:t>e</w:t>
      </w:r>
      <w:r w:rsidRPr="00763760">
        <w:t>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w:t>
      </w:r>
      <w:r w:rsidRPr="00763760">
        <w:t>s</w:t>
      </w:r>
      <w:r w:rsidRPr="00763760">
        <w:t>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lastRenderedPageBreak/>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Do you agree with this approach to define PRIIPs which would show illustrative pe</w:t>
      </w:r>
      <w:r w:rsidRPr="00763760">
        <w:t>r</w:t>
      </w:r>
      <w:r w:rsidRPr="00763760">
        <w:t>formance scenarios using the existing definition of Category 3 PRIIPs? If not, why not? Where relevant, please explain why this approach would not be appropriate for certain types of Cat</w:t>
      </w:r>
      <w:r w:rsidRPr="00763760">
        <w:t>e</w:t>
      </w:r>
      <w:r w:rsidRPr="00763760">
        <w:t xml:space="preserv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77777777" w:rsidR="003E573C" w:rsidRDefault="003E573C" w:rsidP="003E573C">
      <w:pPr>
        <w:rPr>
          <w:rFonts w:cs="Arial"/>
        </w:rPr>
      </w:pPr>
      <w:permStart w:id="624894902" w:edGrp="everyone"/>
      <w:r>
        <w:rPr>
          <w:rFonts w:cs="Arial"/>
        </w:rPr>
        <w:t>TYPE YOUR TEXT HERE</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w:t>
      </w:r>
      <w:r w:rsidRPr="00763760">
        <w:t>n</w:t>
      </w:r>
      <w:r w:rsidRPr="00763760">
        <w:t>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lastRenderedPageBreak/>
        <w:t xml:space="preserve">: </w:t>
      </w:r>
      <w:r w:rsidRPr="00763760">
        <w:t>Do you see merit in further specifying the cases where the UCITS/AIF should be</w:t>
      </w:r>
      <w:r w:rsidRPr="00424904">
        <w:rPr>
          <w:rFonts w:cstheme="minorHAnsi"/>
          <w:iCs/>
        </w:rPr>
        <w:t xml:space="preserve"> co</w:t>
      </w:r>
      <w:r w:rsidRPr="00424904">
        <w:rPr>
          <w:rFonts w:cstheme="minorHAnsi"/>
          <w:iCs/>
        </w:rPr>
        <w:t>n</w:t>
      </w:r>
      <w:r w:rsidRPr="00424904">
        <w:rPr>
          <w:rFonts w:cstheme="minorHAnsi"/>
          <w:iCs/>
        </w:rPr>
        <w:t>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77777777" w:rsidR="003E573C" w:rsidRDefault="003E573C" w:rsidP="003E573C">
      <w:pPr>
        <w:rPr>
          <w:rFonts w:cs="Arial"/>
        </w:rPr>
      </w:pPr>
      <w:permStart w:id="1802452064" w:edGrp="everyone"/>
      <w:r>
        <w:rPr>
          <w:rFonts w:cs="Arial"/>
        </w:rPr>
        <w:t>TYPE YOUR TEXT HERE</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w:t>
      </w:r>
      <w:r w:rsidRPr="00763760">
        <w:t>n</w:t>
      </w:r>
      <w:r w:rsidRPr="00763760">
        <w:t>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lastRenderedPageBreak/>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w:t>
      </w:r>
      <w:r w:rsidRPr="00763760">
        <w:t>x</w:t>
      </w:r>
      <w:r w:rsidRPr="00763760">
        <w:t>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w:t>
      </w:r>
      <w:r w:rsidRPr="00763760">
        <w:t>m</w:t>
      </w:r>
      <w:r w:rsidRPr="00763760">
        <w:t>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w:t>
      </w:r>
      <w:r w:rsidRPr="00763760">
        <w:t>x</w:t>
      </w:r>
      <w:r w:rsidRPr="00763760">
        <w:t>istence of the UCITS KII (provided to professional investors under the UCITS Directive) and the PRIIPs KID (provided to retail investors under the PRIIPs Regulation) would be a negative ou</w:t>
      </w:r>
      <w:r w:rsidRPr="00763760">
        <w:t>t</w:t>
      </w:r>
      <w:r w:rsidRPr="00763760">
        <w:lastRenderedPageBreak/>
        <w: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w:t>
      </w:r>
      <w:r w:rsidRPr="00763760">
        <w:t>f</w:t>
      </w:r>
      <w:r w:rsidRPr="00763760">
        <w:t>ferences in the way information on costs, risks and performance are presented in the doc</w:t>
      </w:r>
      <w:r w:rsidRPr="00763760">
        <w:t>u</w:t>
      </w:r>
      <w:r w:rsidRPr="00763760">
        <w:t>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w:t>
      </w:r>
      <w:r w:rsidRPr="009A68ED">
        <w:t>n</w:t>
      </w:r>
      <w:r w:rsidRPr="009A68ED">
        <w:t>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lastRenderedPageBreak/>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w:t>
      </w:r>
      <w:r>
        <w:t>p</w:t>
      </w:r>
      <w:r>
        <w:t>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w:t>
      </w:r>
      <w:r w:rsidRPr="00763760">
        <w:t>n</w:t>
      </w:r>
      <w:r w:rsidRPr="00763760">
        <w:t>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w:t>
      </w:r>
      <w:r w:rsidRPr="00F253C3">
        <w:t>e</w:t>
      </w:r>
      <w:r w:rsidRPr="00F253C3">
        <w:t>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lastRenderedPageBreak/>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80568" w14:textId="77777777" w:rsidR="00A91E16" w:rsidRDefault="00A91E16">
      <w:r>
        <w:separator/>
      </w:r>
    </w:p>
    <w:p w14:paraId="0B84493E" w14:textId="77777777" w:rsidR="00A91E16" w:rsidRDefault="00A91E16"/>
  </w:endnote>
  <w:endnote w:type="continuationSeparator" w:id="0">
    <w:p w14:paraId="5FA33E23" w14:textId="77777777" w:rsidR="00A91E16" w:rsidRDefault="00A91E16">
      <w:r>
        <w:continuationSeparator/>
      </w:r>
    </w:p>
    <w:p w14:paraId="1493BE07" w14:textId="77777777" w:rsidR="00A91E16" w:rsidRDefault="00A91E16"/>
  </w:endnote>
  <w:endnote w:type="continuationNotice" w:id="1">
    <w:p w14:paraId="77429A71" w14:textId="77777777" w:rsidR="00A91E16" w:rsidRDefault="00A91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0E59" w14:textId="77777777" w:rsidR="008F65D5" w:rsidRDefault="008F65D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C0B63">
            <w:rPr>
              <w:rFonts w:cs="Arial"/>
              <w:noProof/>
              <w:sz w:val="22"/>
              <w:szCs w:val="22"/>
            </w:rPr>
            <w:t>4</w:t>
          </w:r>
          <w:r w:rsidRPr="00616B9B">
            <w:rPr>
              <w:rFonts w:cs="Arial"/>
              <w:noProof/>
              <w:sz w:val="22"/>
              <w:szCs w:val="22"/>
            </w:rPr>
            <w:fldChar w:fldCharType="end"/>
          </w:r>
        </w:p>
      </w:tc>
    </w:tr>
  </w:tbl>
  <w:p w14:paraId="6A3CB0F0" w14:textId="77777777" w:rsidR="00811EDA" w:rsidRDefault="00811ED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7D7" w14:textId="77777777" w:rsidR="008F65D5" w:rsidRDefault="008F65D5">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100" w14:textId="77777777"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87627" w14:textId="77777777" w:rsidR="00A91E16" w:rsidRDefault="00A91E16">
      <w:r>
        <w:separator/>
      </w:r>
    </w:p>
    <w:p w14:paraId="54B9A30A" w14:textId="77777777" w:rsidR="00A91E16" w:rsidRDefault="00A91E16"/>
  </w:footnote>
  <w:footnote w:type="continuationSeparator" w:id="0">
    <w:p w14:paraId="403328AC" w14:textId="77777777" w:rsidR="00A91E16" w:rsidRDefault="00A91E16">
      <w:r>
        <w:continuationSeparator/>
      </w:r>
    </w:p>
    <w:p w14:paraId="05AC2F38" w14:textId="77777777" w:rsidR="00A91E16" w:rsidRDefault="00A91E16"/>
  </w:footnote>
  <w:footnote w:type="continuationNotice" w:id="1">
    <w:p w14:paraId="3A008AFC" w14:textId="77777777" w:rsidR="00A91E16" w:rsidRDefault="00A91E16"/>
  </w:footnote>
  <w:footnote w:id="2">
    <w:p w14:paraId="3ADCE2CB" w14:textId="77777777" w:rsidR="00197794" w:rsidRPr="009E1A8D" w:rsidRDefault="00197794"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w:t>
      </w:r>
      <w:r w:rsidRPr="008C3274">
        <w:t>r</w:t>
      </w:r>
      <w:r w:rsidRPr="008C3274">
        <w:t>mation documents and the conditions for fulfilling the requirement to provide such documents</w:t>
      </w:r>
    </w:p>
  </w:footnote>
  <w:footnote w:id="3">
    <w:p w14:paraId="46F56401" w14:textId="77777777" w:rsidR="00197794" w:rsidRDefault="00197794"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5DCD1" w14:textId="77777777" w:rsidR="008F65D5" w:rsidRDefault="008F65D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EC" w14:textId="0B1FCCA2" w:rsidR="00811EDA" w:rsidRDefault="008F65D5">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1" w14:textId="57FA93C8" w:rsidR="00811EDA" w:rsidRDefault="008F65D5"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r w:rsidR="00DE66EB">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2" w14:textId="77777777"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Kopfzeile"/>
      <w:rPr>
        <w:lang w:val="fr-FR"/>
      </w:rPr>
    </w:pPr>
  </w:p>
  <w:p w14:paraId="6A3CB0F8" w14:textId="77777777" w:rsidR="00811EDA" w:rsidRPr="002F4496" w:rsidRDefault="00811EDA" w:rsidP="000C06C9">
    <w:pPr>
      <w:pStyle w:val="Kopfzeile"/>
      <w:tabs>
        <w:tab w:val="clear" w:pos="4536"/>
        <w:tab w:val="clear" w:pos="9072"/>
        <w:tab w:val="left" w:pos="8227"/>
      </w:tabs>
      <w:rPr>
        <w:lang w:val="fr-FR"/>
      </w:rPr>
    </w:pPr>
  </w:p>
  <w:p w14:paraId="6A3CB0F9" w14:textId="77777777" w:rsidR="00811EDA" w:rsidRPr="002F4496" w:rsidRDefault="00811EDA" w:rsidP="000C06C9">
    <w:pPr>
      <w:pStyle w:val="Kopfzeile"/>
      <w:tabs>
        <w:tab w:val="clear" w:pos="4536"/>
        <w:tab w:val="clear" w:pos="9072"/>
        <w:tab w:val="left" w:pos="8227"/>
      </w:tabs>
      <w:rPr>
        <w:lang w:val="fr-FR"/>
      </w:rPr>
    </w:pPr>
  </w:p>
  <w:p w14:paraId="6A3CB0FA" w14:textId="77777777" w:rsidR="00811EDA" w:rsidRPr="002F4496" w:rsidRDefault="00811EDA">
    <w:pPr>
      <w:pStyle w:val="Kopfzeile"/>
      <w:rPr>
        <w:lang w:val="fr-FR"/>
      </w:rPr>
    </w:pPr>
  </w:p>
  <w:p w14:paraId="6A3CB0FB" w14:textId="77777777" w:rsidR="00811EDA" w:rsidRPr="002F4496" w:rsidRDefault="00811EDA">
    <w:pPr>
      <w:pStyle w:val="Kopfzeile"/>
      <w:rPr>
        <w:lang w:val="fr-FR"/>
      </w:rPr>
    </w:pPr>
  </w:p>
  <w:p w14:paraId="6A3CB0FC" w14:textId="77777777" w:rsidR="00811EDA" w:rsidRPr="002F4496" w:rsidRDefault="00811EDA">
    <w:pPr>
      <w:pStyle w:val="Kopfzeile"/>
      <w:rPr>
        <w:lang w:val="fr-FR"/>
      </w:rPr>
    </w:pPr>
  </w:p>
  <w:p w14:paraId="6A3CB0FD" w14:textId="77777777" w:rsidR="00811EDA" w:rsidRPr="002F4496" w:rsidRDefault="00811EDA">
    <w:pPr>
      <w:pStyle w:val="Kopfzeile"/>
      <w:rPr>
        <w:lang w:val="fr-FR"/>
      </w:rPr>
    </w:pPr>
  </w:p>
  <w:p w14:paraId="6A3CB0FE" w14:textId="77777777" w:rsidR="00811EDA" w:rsidRPr="002F4496" w:rsidRDefault="00811EDA">
    <w:pPr>
      <w:pStyle w:val="Kopfzeile"/>
      <w:rPr>
        <w:highlight w:val="yellow"/>
        <w:lang w:val="fr-FR"/>
      </w:rPr>
    </w:pPr>
  </w:p>
  <w:p w14:paraId="6A3CB0FF" w14:textId="05D5FF53"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9">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B63"/>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0423"/>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5990"/>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6A3C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ba.europa.eu/legal-notice"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press-news/consult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sma.europa.eu/legal-notice"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eiopa.europa.eu/Pages/Links/Legal-notice.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A1823ED9-4C25-4A0F-AA35-0F2F3F3B90A3}">
  <ds:schemaRef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9e038d8b-eef4-4a8e-96f8-403daa5a894a"/>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91033847-BDB5-47A0-9E83-D3531545BDAD}">
  <ds:schemaRefs>
    <ds:schemaRef ds:uri="http://schemas.openxmlformats.org/officeDocument/2006/bibliography"/>
  </ds:schemaRefs>
</ds:datastoreItem>
</file>

<file path=customXml/itemProps6.xml><?xml version="1.0" encoding="utf-8"?>
<ds:datastoreItem xmlns:ds="http://schemas.openxmlformats.org/officeDocument/2006/customXml" ds:itemID="{3F90C089-1C69-4B86-87D0-224BC9B71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9169DACD.dotm</Template>
  <TotalTime>0</TotalTime>
  <Pages>14</Pages>
  <Words>3023</Words>
  <Characters>17381</Characters>
  <Application>Microsoft Office Word</Application>
  <DocSecurity>8</DocSecurity>
  <Lines>144</Lines>
  <Paragraphs>40</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20364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Faust, Alexander</cp:lastModifiedBy>
  <cp:revision>4</cp:revision>
  <cp:lastPrinted>2015-02-18T11:01:00Z</cp:lastPrinted>
  <dcterms:created xsi:type="dcterms:W3CDTF">2019-12-18T16:33:00Z</dcterms:created>
  <dcterms:modified xsi:type="dcterms:W3CDTF">2019-12-19T07:46:00Z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