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930D7" w14:textId="77777777" w:rsidR="003819B3" w:rsidRPr="009C31E4" w:rsidRDefault="003819B3">
      <w:pPr>
        <w:rPr>
          <w:rFonts w:ascii="Verdana" w:hAnsi="Verdana"/>
          <w:sz w:val="20"/>
          <w:szCs w:val="20"/>
        </w:rPr>
      </w:pPr>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0"/>
        <w:gridCol w:w="2829"/>
      </w:tblGrid>
      <w:tr w:rsidR="00296900" w:rsidRPr="009C31E4" w14:paraId="541384F9" w14:textId="77777777" w:rsidTr="00226542">
        <w:tc>
          <w:tcPr>
            <w:tcW w:w="12020" w:type="dxa"/>
            <w:tcBorders>
              <w:right w:val="nil"/>
            </w:tcBorders>
            <w:shd w:val="clear" w:color="auto" w:fill="95B3D7"/>
          </w:tcPr>
          <w:p w14:paraId="5C83604D" w14:textId="3FC09A8E" w:rsidR="00296900" w:rsidRPr="009C31E4" w:rsidRDefault="00296900" w:rsidP="00366344">
            <w:pPr>
              <w:pStyle w:val="Heading1"/>
              <w:spacing w:before="120" w:after="120"/>
              <w:rPr>
                <w:rFonts w:ascii="Verdana" w:hAnsi="Verdana"/>
                <w:sz w:val="22"/>
                <w:szCs w:val="22"/>
              </w:rPr>
            </w:pPr>
            <w:r w:rsidRPr="009C31E4">
              <w:rPr>
                <w:rFonts w:ascii="Verdana" w:hAnsi="Verdana"/>
                <w:sz w:val="22"/>
                <w:szCs w:val="20"/>
              </w:rPr>
              <w:t xml:space="preserve">Comments </w:t>
            </w:r>
            <w:r w:rsidR="00452ADF">
              <w:rPr>
                <w:rFonts w:ascii="Verdana" w:hAnsi="Verdana"/>
                <w:sz w:val="22"/>
                <w:szCs w:val="20"/>
              </w:rPr>
              <w:t xml:space="preserve">on </w:t>
            </w:r>
            <w:r w:rsidR="00366344">
              <w:rPr>
                <w:rFonts w:ascii="Verdana" w:hAnsi="Verdana"/>
                <w:sz w:val="22"/>
                <w:szCs w:val="20"/>
              </w:rPr>
              <w:t xml:space="preserve">EIOPA Discussion Paper on </w:t>
            </w:r>
            <w:r w:rsidR="00366344" w:rsidRPr="00366344">
              <w:rPr>
                <w:rFonts w:ascii="Verdana" w:hAnsi="Verdana"/>
                <w:sz w:val="22"/>
                <w:szCs w:val="20"/>
              </w:rPr>
              <w:t>IBOR transitions</w:t>
            </w:r>
          </w:p>
        </w:tc>
        <w:tc>
          <w:tcPr>
            <w:tcW w:w="2829" w:type="dxa"/>
            <w:tcBorders>
              <w:left w:val="nil"/>
            </w:tcBorders>
            <w:shd w:val="clear" w:color="auto" w:fill="95B3D7"/>
          </w:tcPr>
          <w:p w14:paraId="37124CA7" w14:textId="1D697267" w:rsidR="00296900" w:rsidRPr="009C31E4" w:rsidRDefault="00366344" w:rsidP="00366344">
            <w:pPr>
              <w:spacing w:before="120"/>
              <w:ind w:left="278"/>
              <w:rPr>
                <w:rFonts w:ascii="Verdana" w:hAnsi="Verdana"/>
                <w:b/>
                <w:sz w:val="20"/>
                <w:szCs w:val="20"/>
              </w:rPr>
            </w:pPr>
            <w:r>
              <w:rPr>
                <w:rFonts w:ascii="Verdana" w:hAnsi="Verdana"/>
                <w:b/>
                <w:sz w:val="20"/>
                <w:szCs w:val="20"/>
              </w:rPr>
              <w:t>03</w:t>
            </w:r>
            <w:r w:rsidR="000D0CEC">
              <w:rPr>
                <w:rFonts w:ascii="Verdana" w:hAnsi="Verdana"/>
                <w:b/>
                <w:sz w:val="20"/>
                <w:szCs w:val="20"/>
              </w:rPr>
              <w:t xml:space="preserve"> </w:t>
            </w:r>
            <w:r>
              <w:rPr>
                <w:rFonts w:ascii="Verdana" w:hAnsi="Verdana"/>
                <w:b/>
                <w:sz w:val="20"/>
                <w:szCs w:val="20"/>
              </w:rPr>
              <w:t>February</w:t>
            </w:r>
            <w:r w:rsidR="00296900">
              <w:rPr>
                <w:rFonts w:ascii="Verdana" w:hAnsi="Verdana"/>
                <w:b/>
                <w:sz w:val="20"/>
                <w:szCs w:val="20"/>
              </w:rPr>
              <w:t xml:space="preserve"> 20</w:t>
            </w:r>
            <w:r>
              <w:rPr>
                <w:rFonts w:ascii="Verdana" w:hAnsi="Verdana"/>
                <w:b/>
                <w:sz w:val="20"/>
                <w:szCs w:val="20"/>
              </w:rPr>
              <w:t>20</w:t>
            </w:r>
          </w:p>
        </w:tc>
      </w:tr>
      <w:tr w:rsidR="00296900" w:rsidRPr="009C31E4" w14:paraId="078D3157" w14:textId="77777777" w:rsidTr="00226542">
        <w:tc>
          <w:tcPr>
            <w:tcW w:w="14849" w:type="dxa"/>
            <w:gridSpan w:val="2"/>
            <w:tcBorders>
              <w:bottom w:val="single" w:sz="4" w:space="0" w:color="auto"/>
            </w:tcBorders>
          </w:tcPr>
          <w:p w14:paraId="33EA94B7" w14:textId="7E7250B9"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Responding to this paper</w:t>
            </w:r>
          </w:p>
          <w:p w14:paraId="01A4EF8E" w14:textId="48497CDB" w:rsidR="006A63B5" w:rsidRPr="006A63B5" w:rsidRDefault="006A63B5" w:rsidP="00366344">
            <w:pPr>
              <w:jc w:val="both"/>
              <w:rPr>
                <w:rFonts w:ascii="Verdana" w:hAnsi="Verdana"/>
                <w:bCs/>
                <w:color w:val="000000"/>
                <w:sz w:val="20"/>
                <w:szCs w:val="20"/>
              </w:rPr>
            </w:pPr>
            <w:r w:rsidRPr="006A63B5">
              <w:rPr>
                <w:rFonts w:ascii="Verdana" w:hAnsi="Verdana"/>
                <w:bCs/>
                <w:color w:val="000000"/>
                <w:sz w:val="20"/>
                <w:szCs w:val="20"/>
              </w:rPr>
              <w:t>EIOPA welcomes comments on the “</w:t>
            </w:r>
            <w:r w:rsidR="00366344" w:rsidRPr="00366344">
              <w:rPr>
                <w:rFonts w:ascii="Verdana" w:hAnsi="Verdana"/>
                <w:bCs/>
                <w:color w:val="000000"/>
                <w:sz w:val="20"/>
                <w:szCs w:val="20"/>
              </w:rPr>
              <w:t xml:space="preserve">EIOPA Discussion Paper </w:t>
            </w:r>
            <w:r w:rsidR="00366344">
              <w:rPr>
                <w:rFonts w:ascii="Verdana" w:hAnsi="Verdana"/>
                <w:bCs/>
                <w:color w:val="000000"/>
                <w:sz w:val="20"/>
                <w:szCs w:val="20"/>
              </w:rPr>
              <w:t xml:space="preserve">on </w:t>
            </w:r>
            <w:r w:rsidR="00366344" w:rsidRPr="00366344">
              <w:rPr>
                <w:rFonts w:ascii="Verdana" w:hAnsi="Verdana"/>
                <w:bCs/>
                <w:color w:val="000000"/>
                <w:sz w:val="20"/>
                <w:szCs w:val="20"/>
              </w:rPr>
              <w:t>IBOR transitions</w:t>
            </w:r>
            <w:r w:rsidRPr="006A63B5">
              <w:rPr>
                <w:rFonts w:ascii="Verdana" w:hAnsi="Verdana"/>
                <w:bCs/>
                <w:color w:val="000000"/>
                <w:sz w:val="20"/>
                <w:szCs w:val="20"/>
              </w:rPr>
              <w:t>”.</w:t>
            </w:r>
          </w:p>
          <w:p w14:paraId="2F86BCE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Comments are most helpful if they:</w:t>
            </w:r>
          </w:p>
          <w:p w14:paraId="5F09CB19"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respond to the question stated, where applicable;</w:t>
            </w:r>
          </w:p>
          <w:p w14:paraId="15C179FB"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contain a clear rationale; and</w:t>
            </w:r>
          </w:p>
          <w:p w14:paraId="3A713F97"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describe any alternatives EIOPA should consider.</w:t>
            </w:r>
          </w:p>
          <w:p w14:paraId="3B01826C" w14:textId="2E8088DC"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send your comments to EIOPA in the provided Template for Comments, by email to &lt;</w:t>
            </w:r>
            <w:r w:rsidR="00366344">
              <w:rPr>
                <w:rFonts w:ascii="Verdana" w:hAnsi="Verdana"/>
                <w:b/>
                <w:bCs/>
                <w:color w:val="000000"/>
                <w:sz w:val="20"/>
                <w:szCs w:val="20"/>
              </w:rPr>
              <w:t>a</w:t>
            </w:r>
            <w:r w:rsidR="00452ADF">
              <w:rPr>
                <w:rFonts w:ascii="Verdana" w:hAnsi="Verdana"/>
                <w:b/>
                <w:bCs/>
                <w:color w:val="000000"/>
                <w:sz w:val="20"/>
                <w:szCs w:val="20"/>
              </w:rPr>
              <w:t>ris</w:t>
            </w:r>
            <w:r w:rsidR="00366344">
              <w:rPr>
                <w:rFonts w:ascii="Verdana" w:hAnsi="Verdana"/>
                <w:b/>
                <w:bCs/>
                <w:color w:val="000000"/>
                <w:sz w:val="20"/>
                <w:szCs w:val="20"/>
              </w:rPr>
              <w:t>.dalamangas</w:t>
            </w:r>
            <w:r w:rsidRPr="006A63B5">
              <w:rPr>
                <w:rFonts w:ascii="Verdana" w:hAnsi="Verdana"/>
                <w:b/>
                <w:bCs/>
                <w:color w:val="000000"/>
                <w:sz w:val="20"/>
                <w:szCs w:val="20"/>
              </w:rPr>
              <w:t>@eiopa.europa.eu</w:t>
            </w:r>
            <w:r w:rsidRPr="006A63B5">
              <w:rPr>
                <w:rFonts w:ascii="Verdana" w:hAnsi="Verdana"/>
                <w:bCs/>
                <w:color w:val="000000"/>
                <w:sz w:val="20"/>
                <w:szCs w:val="20"/>
              </w:rPr>
              <w:t xml:space="preserve">&gt; by </w:t>
            </w:r>
            <w:r w:rsidR="00366344">
              <w:rPr>
                <w:rFonts w:ascii="Verdana" w:hAnsi="Verdana"/>
                <w:bCs/>
                <w:color w:val="000000"/>
                <w:sz w:val="20"/>
                <w:szCs w:val="20"/>
              </w:rPr>
              <w:t xml:space="preserve">the </w:t>
            </w:r>
            <w:r w:rsidR="00D93CEC">
              <w:rPr>
                <w:rFonts w:ascii="Verdana" w:hAnsi="Verdana"/>
                <w:b/>
                <w:bCs/>
                <w:color w:val="000000"/>
                <w:sz w:val="20"/>
                <w:szCs w:val="20"/>
              </w:rPr>
              <w:t>30</w:t>
            </w:r>
            <w:bookmarkStart w:id="0" w:name="_GoBack"/>
            <w:bookmarkEnd w:id="0"/>
            <w:r w:rsidR="00366344" w:rsidRPr="00366344">
              <w:rPr>
                <w:rFonts w:ascii="Verdana" w:hAnsi="Verdana"/>
                <w:b/>
                <w:bCs/>
                <w:color w:val="000000"/>
                <w:sz w:val="20"/>
                <w:szCs w:val="20"/>
                <w:vertAlign w:val="superscript"/>
              </w:rPr>
              <w:t>th</w:t>
            </w:r>
            <w:r w:rsidRPr="006A63B5">
              <w:rPr>
                <w:rFonts w:ascii="Verdana" w:hAnsi="Verdana"/>
                <w:b/>
                <w:bCs/>
                <w:color w:val="000000"/>
                <w:sz w:val="20"/>
                <w:szCs w:val="20"/>
              </w:rPr>
              <w:t xml:space="preserve"> </w:t>
            </w:r>
            <w:r w:rsidR="00366344">
              <w:rPr>
                <w:rFonts w:ascii="Verdana" w:hAnsi="Verdana"/>
                <w:b/>
                <w:bCs/>
                <w:color w:val="000000"/>
                <w:sz w:val="20"/>
                <w:szCs w:val="20"/>
              </w:rPr>
              <w:t xml:space="preserve">of April </w:t>
            </w:r>
            <w:r w:rsidRPr="006A63B5">
              <w:rPr>
                <w:rFonts w:ascii="Verdana" w:hAnsi="Verdana"/>
                <w:b/>
                <w:bCs/>
                <w:color w:val="000000"/>
                <w:sz w:val="20"/>
                <w:szCs w:val="20"/>
              </w:rPr>
              <w:t>20</w:t>
            </w:r>
            <w:r w:rsidR="00366344">
              <w:rPr>
                <w:rFonts w:ascii="Verdana" w:hAnsi="Verdana"/>
                <w:b/>
                <w:bCs/>
                <w:color w:val="000000"/>
                <w:sz w:val="20"/>
                <w:szCs w:val="20"/>
              </w:rPr>
              <w:t>20</w:t>
            </w:r>
            <w:r w:rsidRPr="006A63B5">
              <w:rPr>
                <w:rFonts w:ascii="Verdana" w:hAnsi="Verdana"/>
                <w:bCs/>
                <w:color w:val="000000"/>
                <w:sz w:val="20"/>
                <w:szCs w:val="20"/>
              </w:rPr>
              <w:t>.</w:t>
            </w:r>
            <w:r>
              <w:rPr>
                <w:rFonts w:ascii="Verdana" w:hAnsi="Verdana"/>
                <w:bCs/>
                <w:color w:val="000000"/>
                <w:sz w:val="20"/>
                <w:szCs w:val="20"/>
              </w:rPr>
              <w:t xml:space="preserve"> </w:t>
            </w:r>
            <w:r w:rsidRPr="006A63B5">
              <w:rPr>
                <w:rFonts w:ascii="Verdana" w:hAnsi="Verdana"/>
                <w:bCs/>
                <w:color w:val="000000"/>
                <w:sz w:val="20"/>
                <w:szCs w:val="20"/>
              </w:rPr>
              <w:t>Contributions not provided in the template for comments, or sent to a different email address, or after the deadline will not be considered.</w:t>
            </w:r>
          </w:p>
          <w:p w14:paraId="43F53F7A"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Publication of responses</w:t>
            </w:r>
          </w:p>
          <w:p w14:paraId="329107C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Contributions received will be published on EIOPA’s public website unless you request otherwise in the respective field in the template for comments. A standard confidentiality statement in an email message will not be treated as a request for non-disclosure.</w:t>
            </w:r>
          </w:p>
          <w:p w14:paraId="00E4630B" w14:textId="6F7A5C9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EIOPA is subject to Regulation (EC) No 1049/2001 regarding public access to documents</w:t>
            </w:r>
            <w:r>
              <w:rPr>
                <w:rStyle w:val="FootnoteReference"/>
                <w:rFonts w:ascii="Verdana" w:hAnsi="Verdana"/>
                <w:bCs/>
                <w:color w:val="000000"/>
                <w:sz w:val="20"/>
                <w:szCs w:val="20"/>
              </w:rPr>
              <w:footnoteReference w:id="2"/>
            </w:r>
            <w:r w:rsidRPr="006A63B5">
              <w:rPr>
                <w:rFonts w:ascii="Verdana" w:hAnsi="Verdana"/>
                <w:bCs/>
                <w:color w:val="000000"/>
                <w:sz w:val="20"/>
                <w:szCs w:val="20"/>
              </w:rPr>
              <w:t xml:space="preserve"> and EIOPA’s rules on public access to documents</w:t>
            </w:r>
            <w:r>
              <w:rPr>
                <w:rStyle w:val="FootnoteReference"/>
                <w:rFonts w:ascii="Verdana" w:hAnsi="Verdana"/>
                <w:bCs/>
                <w:color w:val="000000"/>
                <w:sz w:val="20"/>
                <w:szCs w:val="20"/>
              </w:rPr>
              <w:footnoteReference w:id="3"/>
            </w:r>
            <w:r>
              <w:rPr>
                <w:rFonts w:ascii="Verdana" w:hAnsi="Verdana"/>
                <w:bCs/>
                <w:color w:val="000000"/>
                <w:sz w:val="20"/>
                <w:szCs w:val="20"/>
              </w:rPr>
              <w:t xml:space="preserve">. </w:t>
            </w:r>
            <w:r w:rsidRPr="006A63B5">
              <w:rPr>
                <w:rFonts w:ascii="Verdana" w:hAnsi="Verdana"/>
                <w:bCs/>
                <w:color w:val="000000"/>
                <w:sz w:val="20"/>
                <w:szCs w:val="20"/>
              </w:rPr>
              <w:t>Contributions will be made available at the end of the public consultation period.</w:t>
            </w:r>
          </w:p>
          <w:p w14:paraId="54B8593D"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Data protection</w:t>
            </w:r>
          </w:p>
          <w:p w14:paraId="77E0D661" w14:textId="16782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personal contact details (such as name of individuals, email addresses and phone numbers) will not be published. They will only be used to request clarifications if necessary on the information supplied. EIOPA, as a European Authority, will process any personal data in line with Regulation (EU) 2018/1725</w:t>
            </w:r>
            <w:r>
              <w:rPr>
                <w:rStyle w:val="FootnoteReference"/>
                <w:rFonts w:ascii="Verdana" w:hAnsi="Verdana"/>
                <w:bCs/>
                <w:color w:val="000000"/>
                <w:sz w:val="20"/>
                <w:szCs w:val="20"/>
              </w:rPr>
              <w:footnoteReference w:id="4"/>
            </w:r>
            <w:r w:rsidRPr="006A63B5">
              <w:rPr>
                <w:rFonts w:ascii="Verdana" w:hAnsi="Verdana"/>
                <w:bCs/>
                <w:color w:val="000000"/>
                <w:sz w:val="20"/>
                <w:szCs w:val="20"/>
              </w:rPr>
              <w:t xml:space="preserve"> on the protection of the individuals with regards to the processing of personal data by the Union institutions and bodies and on the free movement of such data. More information on data protection can be found at https://eiopa.europa.eu/ under the heading ‘Legal notice’.</w:t>
            </w:r>
          </w:p>
        </w:tc>
      </w:tr>
    </w:tbl>
    <w:p w14:paraId="66DD6C52" w14:textId="5C928065" w:rsidR="0076788C" w:rsidRDefault="0076788C"/>
    <w:p w14:paraId="7B548C69" w14:textId="77777777" w:rsidR="0076788C" w:rsidRDefault="0076788C">
      <w:r>
        <w:br w:type="page"/>
      </w:r>
    </w:p>
    <w:p w14:paraId="561424E4" w14:textId="0D71924B" w:rsidR="006A63B5" w:rsidRDefault="006A63B5"/>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929"/>
        <w:gridCol w:w="2829"/>
      </w:tblGrid>
      <w:tr w:rsidR="00B05656" w:rsidRPr="009C31E4" w14:paraId="70F38BA7" w14:textId="77777777" w:rsidTr="00B05656">
        <w:tc>
          <w:tcPr>
            <w:tcW w:w="12020" w:type="dxa"/>
            <w:gridSpan w:val="2"/>
            <w:tcBorders>
              <w:right w:val="nil"/>
            </w:tcBorders>
            <w:shd w:val="clear" w:color="auto" w:fill="95B3D7"/>
          </w:tcPr>
          <w:p w14:paraId="489E1083" w14:textId="098EE062" w:rsidR="00B05656" w:rsidRPr="009C31E4" w:rsidRDefault="00B05656" w:rsidP="00B05656">
            <w:pPr>
              <w:pStyle w:val="Heading1"/>
              <w:spacing w:before="120" w:after="120"/>
              <w:rPr>
                <w:rFonts w:ascii="Verdana" w:hAnsi="Verdana"/>
                <w:sz w:val="22"/>
                <w:szCs w:val="22"/>
              </w:rPr>
            </w:pPr>
            <w:r>
              <w:rPr>
                <w:rFonts w:ascii="Verdana" w:hAnsi="Verdana"/>
                <w:sz w:val="22"/>
                <w:szCs w:val="20"/>
              </w:rPr>
              <w:t>Reference</w:t>
            </w:r>
          </w:p>
        </w:tc>
        <w:tc>
          <w:tcPr>
            <w:tcW w:w="2829" w:type="dxa"/>
            <w:tcBorders>
              <w:left w:val="nil"/>
            </w:tcBorders>
            <w:shd w:val="clear" w:color="auto" w:fill="95B3D7"/>
          </w:tcPr>
          <w:p w14:paraId="72EC5E88" w14:textId="2FA98F8F" w:rsidR="00B05656" w:rsidRPr="009C31E4" w:rsidRDefault="00B05656" w:rsidP="00B05656">
            <w:pPr>
              <w:spacing w:before="120"/>
              <w:ind w:left="278"/>
              <w:rPr>
                <w:rFonts w:ascii="Verdana" w:hAnsi="Verdana"/>
                <w:b/>
                <w:sz w:val="20"/>
                <w:szCs w:val="20"/>
              </w:rPr>
            </w:pPr>
          </w:p>
        </w:tc>
      </w:tr>
      <w:tr w:rsidR="0076788C" w:rsidRPr="009C31E4" w14:paraId="3E8F5BED" w14:textId="77777777" w:rsidTr="00787E4A">
        <w:tc>
          <w:tcPr>
            <w:tcW w:w="6091" w:type="dxa"/>
            <w:tcBorders>
              <w:bottom w:val="single" w:sz="4" w:space="0" w:color="auto"/>
            </w:tcBorders>
            <w:shd w:val="clear" w:color="auto" w:fill="F2F2F2"/>
          </w:tcPr>
          <w:p w14:paraId="4FF94BE2" w14:textId="579B99BF" w:rsidR="0076788C" w:rsidRPr="009C31E4" w:rsidRDefault="00D353C1" w:rsidP="00D353C1">
            <w:pPr>
              <w:spacing w:beforeLines="60" w:before="144" w:afterLines="60" w:after="144"/>
              <w:rPr>
                <w:rFonts w:ascii="Verdana" w:hAnsi="Verdana"/>
                <w:b/>
                <w:bCs/>
                <w:color w:val="000000"/>
                <w:sz w:val="20"/>
                <w:szCs w:val="20"/>
              </w:rPr>
            </w:pPr>
            <w:r>
              <w:rPr>
                <w:rFonts w:ascii="Verdana" w:hAnsi="Verdana"/>
                <w:bCs/>
                <w:color w:val="000000"/>
                <w:sz w:val="20"/>
                <w:szCs w:val="20"/>
              </w:rPr>
              <w:t>Name of the Stakeholder</w:t>
            </w:r>
          </w:p>
        </w:tc>
        <w:tc>
          <w:tcPr>
            <w:tcW w:w="8758" w:type="dxa"/>
            <w:gridSpan w:val="2"/>
            <w:tcBorders>
              <w:bottom w:val="single" w:sz="4" w:space="0" w:color="auto"/>
            </w:tcBorders>
            <w:shd w:val="clear" w:color="auto" w:fill="F2F2F2"/>
          </w:tcPr>
          <w:p w14:paraId="36C1A979"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37908B13" w14:textId="77777777" w:rsidTr="00787E4A">
        <w:tc>
          <w:tcPr>
            <w:tcW w:w="6091" w:type="dxa"/>
            <w:tcBorders>
              <w:bottom w:val="single" w:sz="4" w:space="0" w:color="auto"/>
            </w:tcBorders>
            <w:shd w:val="clear" w:color="auto" w:fill="F2F2F2"/>
          </w:tcPr>
          <w:p w14:paraId="4896CF9E" w14:textId="7361CE86" w:rsidR="0076788C" w:rsidRDefault="00D353C1" w:rsidP="00D353C1">
            <w:pPr>
              <w:spacing w:beforeLines="60" w:before="144" w:afterLines="60" w:after="144"/>
              <w:rPr>
                <w:rFonts w:ascii="Verdana" w:hAnsi="Verdana"/>
                <w:bCs/>
                <w:color w:val="000000"/>
                <w:sz w:val="20"/>
                <w:szCs w:val="20"/>
              </w:rPr>
            </w:pPr>
            <w:r>
              <w:rPr>
                <w:rFonts w:ascii="Verdana" w:hAnsi="Verdana"/>
                <w:bCs/>
                <w:color w:val="000000"/>
                <w:sz w:val="20"/>
                <w:szCs w:val="20"/>
              </w:rPr>
              <w:t>Type of Stakeholder</w:t>
            </w:r>
            <w:r w:rsidR="00787E4A">
              <w:rPr>
                <w:rFonts w:ascii="Verdana" w:hAnsi="Verdana"/>
                <w:bCs/>
                <w:color w:val="000000"/>
                <w:sz w:val="20"/>
                <w:szCs w:val="20"/>
              </w:rPr>
              <w:t xml:space="preserve"> (please delete in the column to the right the categories which do not apply)</w:t>
            </w:r>
          </w:p>
        </w:tc>
        <w:tc>
          <w:tcPr>
            <w:tcW w:w="8758" w:type="dxa"/>
            <w:gridSpan w:val="2"/>
            <w:tcBorders>
              <w:bottom w:val="single" w:sz="4" w:space="0" w:color="auto"/>
            </w:tcBorders>
            <w:shd w:val="clear" w:color="auto" w:fill="F2F2F2"/>
          </w:tcPr>
          <w:p w14:paraId="2B8C11B8" w14:textId="43718159" w:rsidR="0076788C" w:rsidRPr="00787E4A" w:rsidRDefault="00787E4A" w:rsidP="0076788C">
            <w:pPr>
              <w:spacing w:beforeLines="60" w:before="144" w:afterLines="60" w:after="144"/>
              <w:rPr>
                <w:rFonts w:ascii="Verdana" w:hAnsi="Verdana"/>
                <w:bCs/>
                <w:color w:val="000000"/>
                <w:sz w:val="20"/>
                <w:szCs w:val="20"/>
              </w:rPr>
            </w:pPr>
            <w:r w:rsidRPr="00452ADF">
              <w:rPr>
                <w:rFonts w:ascii="Verdana" w:hAnsi="Verdana"/>
                <w:bCs/>
                <w:color w:val="000000"/>
                <w:sz w:val="20"/>
                <w:szCs w:val="20"/>
              </w:rPr>
              <w:t>Association, Industry, Ministry, Supervisor, EU Organisation, Other</w:t>
            </w:r>
          </w:p>
        </w:tc>
      </w:tr>
      <w:tr w:rsidR="0076788C" w:rsidRPr="009C31E4" w14:paraId="422180D9" w14:textId="77777777" w:rsidTr="00787E4A">
        <w:tc>
          <w:tcPr>
            <w:tcW w:w="6091" w:type="dxa"/>
            <w:tcBorders>
              <w:bottom w:val="single" w:sz="4" w:space="0" w:color="auto"/>
            </w:tcBorders>
            <w:shd w:val="clear" w:color="auto" w:fill="F2F2F2"/>
          </w:tcPr>
          <w:p w14:paraId="0238B4DC" w14:textId="06DE2521"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Contact Person</w:t>
            </w:r>
          </w:p>
        </w:tc>
        <w:tc>
          <w:tcPr>
            <w:tcW w:w="8758" w:type="dxa"/>
            <w:gridSpan w:val="2"/>
            <w:tcBorders>
              <w:bottom w:val="single" w:sz="4" w:space="0" w:color="auto"/>
            </w:tcBorders>
            <w:shd w:val="clear" w:color="auto" w:fill="F2F2F2"/>
          </w:tcPr>
          <w:p w14:paraId="28117E28"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234628AD" w14:textId="77777777" w:rsidTr="00787E4A">
        <w:tc>
          <w:tcPr>
            <w:tcW w:w="6091" w:type="dxa"/>
            <w:tcBorders>
              <w:bottom w:val="single" w:sz="4" w:space="0" w:color="auto"/>
            </w:tcBorders>
            <w:shd w:val="clear" w:color="auto" w:fill="F2F2F2"/>
          </w:tcPr>
          <w:p w14:paraId="5BAD6801" w14:textId="5A000F0E"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Email address</w:t>
            </w:r>
          </w:p>
        </w:tc>
        <w:tc>
          <w:tcPr>
            <w:tcW w:w="8758" w:type="dxa"/>
            <w:gridSpan w:val="2"/>
            <w:tcBorders>
              <w:bottom w:val="single" w:sz="4" w:space="0" w:color="auto"/>
            </w:tcBorders>
            <w:shd w:val="clear" w:color="auto" w:fill="F2F2F2"/>
          </w:tcPr>
          <w:p w14:paraId="76407E9C"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76B32FFC" w14:textId="77777777" w:rsidTr="00787E4A">
        <w:tc>
          <w:tcPr>
            <w:tcW w:w="6091" w:type="dxa"/>
            <w:tcBorders>
              <w:bottom w:val="single" w:sz="4" w:space="0" w:color="auto"/>
            </w:tcBorders>
            <w:shd w:val="clear" w:color="auto" w:fill="F2F2F2"/>
          </w:tcPr>
          <w:p w14:paraId="086CC7BA" w14:textId="5D85A117"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Phone number</w:t>
            </w:r>
          </w:p>
        </w:tc>
        <w:tc>
          <w:tcPr>
            <w:tcW w:w="8758" w:type="dxa"/>
            <w:gridSpan w:val="2"/>
            <w:tcBorders>
              <w:bottom w:val="single" w:sz="4" w:space="0" w:color="auto"/>
            </w:tcBorders>
            <w:shd w:val="clear" w:color="auto" w:fill="F2F2F2"/>
          </w:tcPr>
          <w:p w14:paraId="64CBBA33"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1B5B135F" w14:textId="77777777" w:rsidTr="00787E4A">
        <w:tc>
          <w:tcPr>
            <w:tcW w:w="6091" w:type="dxa"/>
            <w:shd w:val="clear" w:color="auto" w:fill="F2F2F2"/>
          </w:tcPr>
          <w:p w14:paraId="2406DBE0" w14:textId="3B7DC6B6" w:rsidR="0076788C" w:rsidRPr="0076788C" w:rsidRDefault="0076788C" w:rsidP="0076788C">
            <w:pPr>
              <w:spacing w:beforeLines="60" w:before="144" w:afterLines="60" w:after="144"/>
              <w:rPr>
                <w:rFonts w:ascii="Verdana" w:hAnsi="Verdana"/>
                <w:bCs/>
                <w:color w:val="000000"/>
                <w:sz w:val="20"/>
                <w:szCs w:val="20"/>
              </w:rPr>
            </w:pPr>
            <w:r>
              <w:rPr>
                <w:rFonts w:ascii="Verdana" w:hAnsi="Verdana"/>
                <w:bCs/>
                <w:color w:val="000000"/>
                <w:sz w:val="20"/>
                <w:szCs w:val="20"/>
              </w:rPr>
              <w:t>Address</w:t>
            </w:r>
          </w:p>
        </w:tc>
        <w:tc>
          <w:tcPr>
            <w:tcW w:w="8758" w:type="dxa"/>
            <w:gridSpan w:val="2"/>
            <w:shd w:val="clear" w:color="auto" w:fill="F2F2F2"/>
          </w:tcPr>
          <w:p w14:paraId="362DEFF3" w14:textId="77777777" w:rsidR="0076788C" w:rsidRPr="00787E4A" w:rsidRDefault="0076788C" w:rsidP="0076788C">
            <w:pPr>
              <w:spacing w:beforeLines="60" w:before="144" w:afterLines="60" w:after="144"/>
              <w:rPr>
                <w:rFonts w:ascii="Verdana" w:hAnsi="Verdana"/>
                <w:bCs/>
                <w:color w:val="000000"/>
                <w:sz w:val="20"/>
                <w:szCs w:val="20"/>
              </w:rPr>
            </w:pPr>
          </w:p>
        </w:tc>
      </w:tr>
    </w:tbl>
    <w:p w14:paraId="5BF422C3" w14:textId="77777777" w:rsidR="0076788C" w:rsidRDefault="0076788C">
      <w:pPr>
        <w:rPr>
          <w:rFonts w:ascii="Verdana" w:hAnsi="Verdana"/>
          <w:bCs/>
          <w:color w:val="000000"/>
          <w:sz w:val="20"/>
          <w:szCs w:val="20"/>
          <w:vertAlign w:val="superscript"/>
        </w:rPr>
      </w:pPr>
    </w:p>
    <w:p w14:paraId="68AF6D0A" w14:textId="08667590" w:rsidR="0076788C" w:rsidRDefault="0076788C">
      <w:r w:rsidRPr="0076788C">
        <w:rPr>
          <w:rFonts w:ascii="Verdana" w:hAnsi="Verdana"/>
          <w:bCs/>
          <w:color w:val="000000"/>
          <w:sz w:val="20"/>
          <w:szCs w:val="20"/>
          <w:vertAlign w:val="superscript"/>
        </w:rPr>
        <w:t>*</w:t>
      </w:r>
      <w:r>
        <w:rPr>
          <w:rFonts w:ascii="Verdana" w:hAnsi="Verdana"/>
          <w:bCs/>
          <w:color w:val="000000"/>
          <w:sz w:val="20"/>
          <w:szCs w:val="20"/>
          <w:vertAlign w:val="superscript"/>
        </w:rPr>
        <w:t xml:space="preserve"> </w:t>
      </w:r>
      <w:r w:rsidR="00D353C1">
        <w:t>Please select: Association, Industry, Ministry, Supervisor, EU Organisation, Other.</w:t>
      </w:r>
    </w:p>
    <w:p w14:paraId="2B1522F1" w14:textId="6627AC44"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543"/>
        <w:gridCol w:w="2829"/>
      </w:tblGrid>
      <w:tr w:rsidR="00D353C1" w:rsidRPr="009C31E4" w14:paraId="5C411232" w14:textId="77777777" w:rsidTr="00C62CE1">
        <w:tc>
          <w:tcPr>
            <w:tcW w:w="12020" w:type="dxa"/>
            <w:gridSpan w:val="2"/>
            <w:tcBorders>
              <w:right w:val="nil"/>
            </w:tcBorders>
            <w:shd w:val="clear" w:color="auto" w:fill="95B3D7"/>
          </w:tcPr>
          <w:p w14:paraId="66E88E9F" w14:textId="5F2A588A" w:rsidR="00D353C1" w:rsidRPr="009C31E4" w:rsidRDefault="00D353C1" w:rsidP="00D353C1">
            <w:pPr>
              <w:pStyle w:val="Heading1"/>
              <w:spacing w:before="120" w:after="120"/>
              <w:rPr>
                <w:rFonts w:ascii="Verdana" w:hAnsi="Verdana"/>
                <w:sz w:val="22"/>
                <w:szCs w:val="22"/>
              </w:rPr>
            </w:pPr>
            <w:r>
              <w:rPr>
                <w:rFonts w:ascii="Verdana" w:hAnsi="Verdana"/>
                <w:sz w:val="22"/>
                <w:szCs w:val="20"/>
              </w:rPr>
              <w:t>Disclosure of comments</w:t>
            </w:r>
          </w:p>
        </w:tc>
        <w:tc>
          <w:tcPr>
            <w:tcW w:w="2829" w:type="dxa"/>
            <w:tcBorders>
              <w:left w:val="nil"/>
            </w:tcBorders>
            <w:shd w:val="clear" w:color="auto" w:fill="95B3D7"/>
          </w:tcPr>
          <w:p w14:paraId="02B45C2E" w14:textId="77777777" w:rsidR="00D353C1" w:rsidRPr="009C31E4" w:rsidRDefault="00D353C1" w:rsidP="00C62CE1">
            <w:pPr>
              <w:spacing w:before="120"/>
              <w:ind w:left="278"/>
              <w:rPr>
                <w:rFonts w:ascii="Verdana" w:hAnsi="Verdana"/>
                <w:b/>
                <w:sz w:val="20"/>
                <w:szCs w:val="20"/>
              </w:rPr>
            </w:pPr>
          </w:p>
        </w:tc>
      </w:tr>
      <w:tr w:rsidR="00D353C1" w:rsidRPr="009C31E4" w14:paraId="0FEB59D9" w14:textId="77777777" w:rsidTr="009648AD">
        <w:tc>
          <w:tcPr>
            <w:tcW w:w="11477" w:type="dxa"/>
            <w:tcBorders>
              <w:bottom w:val="single" w:sz="4" w:space="0" w:color="auto"/>
            </w:tcBorders>
            <w:shd w:val="clear" w:color="auto" w:fill="F2F2F2"/>
          </w:tcPr>
          <w:p w14:paraId="262564C4" w14:textId="4A798B9E"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EIOPA will make all comments available on its website, except where respondents specifically request that thei</w:t>
            </w:r>
            <w:r>
              <w:rPr>
                <w:rFonts w:ascii="Verdana" w:hAnsi="Verdana"/>
                <w:bCs/>
                <w:color w:val="000000"/>
                <w:sz w:val="20"/>
                <w:szCs w:val="20"/>
              </w:rPr>
              <w:t>r comments remain confidential.</w:t>
            </w:r>
          </w:p>
          <w:p w14:paraId="10B12A9C" w14:textId="2EF3F2FF"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Please indicate if your comments should be treated as confidential, by deleting the word “Public” in the column to the right and leaving only the word “Confidential”.</w:t>
            </w:r>
          </w:p>
        </w:tc>
        <w:tc>
          <w:tcPr>
            <w:tcW w:w="3372" w:type="dxa"/>
            <w:gridSpan w:val="2"/>
            <w:tcBorders>
              <w:bottom w:val="single" w:sz="4" w:space="0" w:color="auto"/>
            </w:tcBorders>
            <w:shd w:val="clear" w:color="auto" w:fill="F2F2F2"/>
            <w:vAlign w:val="center"/>
          </w:tcPr>
          <w:p w14:paraId="77BC5A91" w14:textId="3AAB8946" w:rsidR="00D353C1" w:rsidRPr="009648AD" w:rsidRDefault="00D353C1" w:rsidP="009648AD">
            <w:pPr>
              <w:spacing w:beforeLines="60" w:before="144" w:afterLines="60" w:after="144"/>
              <w:jc w:val="center"/>
              <w:rPr>
                <w:rFonts w:ascii="Verdana" w:hAnsi="Verdana"/>
                <w:b/>
                <w:bCs/>
                <w:color w:val="000000"/>
                <w:sz w:val="20"/>
                <w:szCs w:val="20"/>
              </w:rPr>
            </w:pPr>
            <w:r w:rsidRPr="009648AD">
              <w:rPr>
                <w:rFonts w:ascii="Verdana" w:hAnsi="Verdana"/>
                <w:b/>
                <w:bCs/>
                <w:color w:val="000000"/>
                <w:sz w:val="20"/>
                <w:szCs w:val="20"/>
              </w:rPr>
              <w:t>Public / Confidential</w:t>
            </w:r>
          </w:p>
        </w:tc>
      </w:tr>
    </w:tbl>
    <w:p w14:paraId="1B08A1BE" w14:textId="77777777" w:rsidR="00D353C1" w:rsidRDefault="00D353C1"/>
    <w:p w14:paraId="11E72292" w14:textId="5015B8D2" w:rsidR="0076788C" w:rsidRDefault="0076788C">
      <w:r>
        <w:br w:type="page"/>
      </w:r>
    </w:p>
    <w:p w14:paraId="6C603B96" w14:textId="77777777"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76788C" w:rsidRPr="009C31E4" w14:paraId="253B5B1F" w14:textId="77777777" w:rsidTr="008B5AF6">
        <w:tc>
          <w:tcPr>
            <w:tcW w:w="12020" w:type="dxa"/>
            <w:gridSpan w:val="3"/>
            <w:tcBorders>
              <w:right w:val="nil"/>
            </w:tcBorders>
            <w:shd w:val="clear" w:color="auto" w:fill="95B3D7"/>
          </w:tcPr>
          <w:p w14:paraId="0D3C76A7" w14:textId="6B64047A" w:rsidR="0076788C" w:rsidRPr="009C31E4" w:rsidRDefault="0076788C" w:rsidP="008B5AF6">
            <w:pPr>
              <w:pStyle w:val="Heading1"/>
              <w:spacing w:before="120" w:after="120"/>
              <w:rPr>
                <w:rFonts w:ascii="Verdana" w:hAnsi="Verdana"/>
                <w:sz w:val="22"/>
                <w:szCs w:val="22"/>
              </w:rPr>
            </w:pPr>
            <w:r>
              <w:rPr>
                <w:rFonts w:ascii="Verdana" w:hAnsi="Verdana"/>
                <w:sz w:val="22"/>
                <w:szCs w:val="20"/>
              </w:rPr>
              <w:t xml:space="preserve">Chapter </w:t>
            </w:r>
            <w:r w:rsidR="00305039">
              <w:rPr>
                <w:rFonts w:ascii="Verdana" w:hAnsi="Verdana"/>
                <w:sz w:val="22"/>
                <w:szCs w:val="20"/>
              </w:rPr>
              <w:t>II</w:t>
            </w:r>
          </w:p>
        </w:tc>
        <w:tc>
          <w:tcPr>
            <w:tcW w:w="2829" w:type="dxa"/>
            <w:tcBorders>
              <w:left w:val="nil"/>
            </w:tcBorders>
            <w:shd w:val="clear" w:color="auto" w:fill="95B3D7"/>
          </w:tcPr>
          <w:p w14:paraId="63A0A734" w14:textId="77777777" w:rsidR="0076788C" w:rsidRPr="009C31E4" w:rsidRDefault="0076788C" w:rsidP="008B5AF6">
            <w:pPr>
              <w:spacing w:before="120"/>
              <w:ind w:left="278"/>
              <w:rPr>
                <w:rFonts w:ascii="Verdana" w:hAnsi="Verdana"/>
                <w:b/>
                <w:sz w:val="20"/>
                <w:szCs w:val="20"/>
              </w:rPr>
            </w:pPr>
          </w:p>
        </w:tc>
      </w:tr>
      <w:tr w:rsidR="003B5FD4" w:rsidRPr="006122D7" w14:paraId="2153C8CF"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2C61A428" w14:textId="0D675F3E" w:rsidR="003B5FD4" w:rsidRPr="006122D7" w:rsidRDefault="003B5FD4" w:rsidP="003B5FD4">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E36806" w14:textId="368E4289" w:rsidR="003B5FD4" w:rsidRPr="003B5FD4" w:rsidRDefault="003B5FD4" w:rsidP="003B6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1A91B0" w14:textId="759B8B62" w:rsidR="003B5FD4" w:rsidRPr="003B5FD4" w:rsidRDefault="003B5FD4" w:rsidP="003B6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3B5FD4" w:rsidRPr="006122D7" w14:paraId="30B0E39D"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4CB4F437"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85F4C06" w14:textId="09E97ABC" w:rsidR="003B5FD4" w:rsidRPr="006F7BF8" w:rsidRDefault="00305039" w:rsidP="003B6AF6">
            <w:pPr>
              <w:spacing w:beforeLines="60" w:before="144" w:afterLines="60" w:after="144"/>
              <w:rPr>
                <w:rFonts w:ascii="Verdana" w:hAnsi="Verdana"/>
                <w:bCs/>
                <w:color w:val="000000"/>
                <w:sz w:val="18"/>
                <w:szCs w:val="18"/>
                <w:highlight w:val="yellow"/>
              </w:rPr>
            </w:pPr>
            <w:r w:rsidRPr="00305039">
              <w:rPr>
                <w:rFonts w:ascii="Verdana" w:hAnsi="Verdana"/>
                <w:bCs/>
                <w:color w:val="000000"/>
                <w:sz w:val="18"/>
                <w:szCs w:val="18"/>
              </w:rPr>
              <w:t>Do you agree with the overall approach regarding the Credit Risk Adjustment?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860B29B" w14:textId="5C489A96" w:rsidR="003B5FD4" w:rsidRPr="006F7BF8" w:rsidRDefault="003B5FD4" w:rsidP="003B6AF6">
            <w:pPr>
              <w:spacing w:beforeLines="60" w:before="144" w:afterLines="60" w:after="144"/>
              <w:rPr>
                <w:rFonts w:ascii="Verdana" w:hAnsi="Verdana"/>
                <w:bCs/>
                <w:color w:val="000000"/>
                <w:sz w:val="18"/>
                <w:szCs w:val="18"/>
                <w:highlight w:val="yellow"/>
              </w:rPr>
            </w:pPr>
          </w:p>
        </w:tc>
      </w:tr>
      <w:tr w:rsidR="003B5FD4" w:rsidRPr="006122D7" w14:paraId="65FC8C2E" w14:textId="77777777" w:rsidTr="007D236C">
        <w:tc>
          <w:tcPr>
            <w:tcW w:w="926" w:type="dxa"/>
            <w:tcBorders>
              <w:top w:val="single" w:sz="4" w:space="0" w:color="auto"/>
              <w:left w:val="single" w:sz="4" w:space="0" w:color="auto"/>
              <w:bottom w:val="single" w:sz="4" w:space="0" w:color="auto"/>
              <w:right w:val="single" w:sz="4" w:space="0" w:color="auto"/>
            </w:tcBorders>
            <w:shd w:val="clear" w:color="auto" w:fill="auto"/>
          </w:tcPr>
          <w:p w14:paraId="21CFFE3B"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74D5165" w14:textId="1F93FDCA" w:rsidR="00305039" w:rsidRDefault="00305039" w:rsidP="00305039">
            <w:pPr>
              <w:spacing w:beforeLines="60" w:before="144" w:afterLines="60" w:after="144"/>
              <w:rPr>
                <w:rFonts w:ascii="Verdana" w:hAnsi="Verdana"/>
                <w:bCs/>
                <w:color w:val="000000"/>
                <w:sz w:val="18"/>
                <w:szCs w:val="18"/>
              </w:rPr>
            </w:pPr>
            <w:r w:rsidRPr="00305039">
              <w:rPr>
                <w:rFonts w:ascii="Verdana" w:hAnsi="Verdana"/>
                <w:bCs/>
                <w:color w:val="000000"/>
                <w:sz w:val="18"/>
                <w:szCs w:val="18"/>
              </w:rPr>
              <w:t xml:space="preserve">Do you consider OIS based </w:t>
            </w:r>
            <w:r>
              <w:rPr>
                <w:rFonts w:ascii="Verdana" w:hAnsi="Verdana"/>
                <w:bCs/>
                <w:color w:val="000000"/>
                <w:sz w:val="18"/>
                <w:szCs w:val="18"/>
              </w:rPr>
              <w:t xml:space="preserve">swaps to have a non-negligible* </w:t>
            </w:r>
            <w:r w:rsidRPr="00305039">
              <w:rPr>
                <w:rFonts w:ascii="Verdana" w:hAnsi="Verdana"/>
                <w:bCs/>
                <w:color w:val="000000"/>
                <w:sz w:val="18"/>
                <w:szCs w:val="18"/>
              </w:rPr>
              <w:t>credit risk? If yes, what is your recommendation for calculating this risk?</w:t>
            </w:r>
          </w:p>
          <w:p w14:paraId="03398B26" w14:textId="0AD260AB" w:rsidR="003B5FD4" w:rsidRPr="00305039" w:rsidRDefault="00305039" w:rsidP="00305039">
            <w:pPr>
              <w:spacing w:beforeLines="60" w:before="144" w:afterLines="60" w:after="144"/>
              <w:rPr>
                <w:rFonts w:ascii="Verdana" w:hAnsi="Verdana"/>
                <w:bCs/>
                <w:color w:val="000000"/>
                <w:sz w:val="18"/>
                <w:szCs w:val="18"/>
                <w:highlight w:val="yellow"/>
              </w:rPr>
            </w:pPr>
            <w:r w:rsidRPr="00305039">
              <w:rPr>
                <w:rFonts w:ascii="Verdana" w:hAnsi="Verdana"/>
                <w:bCs/>
                <w:color w:val="000000"/>
                <w:sz w:val="18"/>
                <w:szCs w:val="18"/>
              </w:rPr>
              <w:t>(*Negligible is defined as below one basis point.)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B401F45" w14:textId="26C2335F" w:rsidR="003B5FD4" w:rsidRPr="006122D7" w:rsidRDefault="003B5FD4" w:rsidP="00EC7555">
            <w:pPr>
              <w:spacing w:beforeLines="60" w:before="144" w:afterLines="60" w:after="144"/>
              <w:rPr>
                <w:rFonts w:ascii="Verdana" w:hAnsi="Verdana"/>
                <w:bCs/>
                <w:color w:val="000000"/>
                <w:sz w:val="18"/>
                <w:szCs w:val="18"/>
                <w:highlight w:val="yellow"/>
              </w:rPr>
            </w:pPr>
          </w:p>
        </w:tc>
      </w:tr>
      <w:tr w:rsidR="003B5FD4" w:rsidRPr="006122D7" w14:paraId="3655E2AE" w14:textId="77777777" w:rsidTr="00D5610B">
        <w:tc>
          <w:tcPr>
            <w:tcW w:w="926" w:type="dxa"/>
            <w:tcBorders>
              <w:top w:val="single" w:sz="4" w:space="0" w:color="auto"/>
              <w:left w:val="single" w:sz="4" w:space="0" w:color="auto"/>
              <w:bottom w:val="single" w:sz="4" w:space="0" w:color="auto"/>
              <w:right w:val="single" w:sz="4" w:space="0" w:color="auto"/>
            </w:tcBorders>
            <w:shd w:val="clear" w:color="auto" w:fill="auto"/>
          </w:tcPr>
          <w:p w14:paraId="249AB321"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E41B8BB" w14:textId="09B52792" w:rsidR="003B5FD4" w:rsidRPr="00305039" w:rsidRDefault="00305039" w:rsidP="00305039">
            <w:pPr>
              <w:spacing w:beforeLines="60" w:before="144" w:afterLines="60" w:after="144"/>
              <w:rPr>
                <w:rFonts w:ascii="Verdana" w:hAnsi="Verdana"/>
                <w:bCs/>
                <w:color w:val="000000"/>
                <w:sz w:val="18"/>
                <w:szCs w:val="18"/>
              </w:rPr>
            </w:pPr>
            <w:r w:rsidRPr="00305039">
              <w:rPr>
                <w:rFonts w:ascii="Verdana" w:hAnsi="Verdana"/>
                <w:bCs/>
                <w:color w:val="000000"/>
                <w:sz w:val="18"/>
                <w:szCs w:val="18"/>
              </w:rPr>
              <w:t>Which is your preferred option for treatment of the credit risk adjustment?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5D84EDA" w14:textId="2DBD325C"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66BA8866" w14:textId="77777777" w:rsidTr="00563DCC">
        <w:tc>
          <w:tcPr>
            <w:tcW w:w="926" w:type="dxa"/>
            <w:tcBorders>
              <w:top w:val="single" w:sz="4" w:space="0" w:color="auto"/>
              <w:left w:val="single" w:sz="4" w:space="0" w:color="auto"/>
              <w:bottom w:val="single" w:sz="4" w:space="0" w:color="auto"/>
              <w:right w:val="single" w:sz="4" w:space="0" w:color="auto"/>
            </w:tcBorders>
            <w:shd w:val="clear" w:color="auto" w:fill="auto"/>
          </w:tcPr>
          <w:p w14:paraId="51673DAE"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FDF4A44" w14:textId="73C790C4" w:rsidR="003B5FD4" w:rsidRPr="00305039" w:rsidRDefault="00305039" w:rsidP="00305039">
            <w:pPr>
              <w:spacing w:beforeLines="60" w:before="144" w:afterLines="60" w:after="144"/>
              <w:rPr>
                <w:rFonts w:ascii="Verdana" w:hAnsi="Verdana"/>
                <w:bCs/>
                <w:color w:val="000000"/>
                <w:sz w:val="18"/>
                <w:szCs w:val="18"/>
              </w:rPr>
            </w:pPr>
            <w:r w:rsidRPr="00305039">
              <w:rPr>
                <w:rFonts w:ascii="Verdana" w:hAnsi="Verdana"/>
                <w:bCs/>
                <w:color w:val="000000"/>
                <w:sz w:val="18"/>
                <w:szCs w:val="18"/>
              </w:rPr>
              <w:t>Is there any alternative option you believe EIOPA would need to consider regarding the treatment of the CRA?</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B6251D" w14:textId="6B2FB27D" w:rsidR="003B5FD4" w:rsidRPr="00EC7555" w:rsidRDefault="003B5FD4" w:rsidP="00776814">
            <w:pPr>
              <w:spacing w:beforeLines="60" w:before="144" w:afterLines="60" w:after="144"/>
              <w:rPr>
                <w:rFonts w:ascii="Verdana" w:hAnsi="Verdana"/>
                <w:bCs/>
                <w:color w:val="000000"/>
                <w:sz w:val="18"/>
                <w:szCs w:val="18"/>
              </w:rPr>
            </w:pPr>
          </w:p>
        </w:tc>
      </w:tr>
    </w:tbl>
    <w:p w14:paraId="581E14C5" w14:textId="495A8D0D" w:rsidR="00565E54" w:rsidRDefault="00565E54"/>
    <w:p w14:paraId="31E1FF1E" w14:textId="04556405" w:rsidR="00305039" w:rsidRDefault="00305039"/>
    <w:p w14:paraId="5AEACA5D" w14:textId="71AC129D" w:rsidR="00305039" w:rsidRDefault="00305039"/>
    <w:p w14:paraId="715311FC" w14:textId="3F8516EB" w:rsidR="00305039" w:rsidRDefault="00305039"/>
    <w:p w14:paraId="6FCD19B3" w14:textId="0DE0B75F" w:rsidR="00305039" w:rsidRDefault="00305039"/>
    <w:p w14:paraId="00E78105" w14:textId="574EB102" w:rsidR="00305039" w:rsidRDefault="00305039"/>
    <w:p w14:paraId="00E96EED" w14:textId="02125E44" w:rsidR="00305039" w:rsidRDefault="00305039"/>
    <w:p w14:paraId="15B717D2" w14:textId="4F70CF3D" w:rsidR="00305039" w:rsidRDefault="00305039"/>
    <w:p w14:paraId="35CB2FBA" w14:textId="05ABAC04" w:rsidR="00305039" w:rsidRDefault="00305039"/>
    <w:p w14:paraId="25F2B8F9" w14:textId="633DA3F9" w:rsidR="00305039" w:rsidRDefault="00305039"/>
    <w:p w14:paraId="4EC860C5" w14:textId="7C9349A5" w:rsidR="00305039" w:rsidRDefault="00305039"/>
    <w:p w14:paraId="397D364E" w14:textId="54D74665" w:rsidR="00305039" w:rsidRDefault="00305039"/>
    <w:p w14:paraId="61B4758B" w14:textId="1832CC8C" w:rsidR="00305039" w:rsidRDefault="00305039"/>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305039" w:rsidRPr="009C31E4" w14:paraId="5C566822" w14:textId="77777777" w:rsidTr="00FC1FB8">
        <w:tc>
          <w:tcPr>
            <w:tcW w:w="12020" w:type="dxa"/>
            <w:gridSpan w:val="3"/>
            <w:tcBorders>
              <w:right w:val="nil"/>
            </w:tcBorders>
            <w:shd w:val="clear" w:color="auto" w:fill="95B3D7"/>
          </w:tcPr>
          <w:p w14:paraId="5E34BA95" w14:textId="3180134A" w:rsidR="00305039" w:rsidRPr="009C31E4" w:rsidRDefault="00305039" w:rsidP="00FC1FB8">
            <w:pPr>
              <w:pStyle w:val="Heading1"/>
              <w:spacing w:before="120" w:after="120"/>
              <w:rPr>
                <w:rFonts w:ascii="Verdana" w:hAnsi="Verdana"/>
                <w:sz w:val="22"/>
                <w:szCs w:val="22"/>
              </w:rPr>
            </w:pPr>
            <w:r>
              <w:rPr>
                <w:rFonts w:ascii="Verdana" w:hAnsi="Verdana"/>
                <w:sz w:val="22"/>
                <w:szCs w:val="20"/>
              </w:rPr>
              <w:lastRenderedPageBreak/>
              <w:t>Chapter III</w:t>
            </w:r>
          </w:p>
        </w:tc>
        <w:tc>
          <w:tcPr>
            <w:tcW w:w="2829" w:type="dxa"/>
            <w:tcBorders>
              <w:left w:val="nil"/>
            </w:tcBorders>
            <w:shd w:val="clear" w:color="auto" w:fill="95B3D7"/>
          </w:tcPr>
          <w:p w14:paraId="27E6CD15" w14:textId="77777777" w:rsidR="00305039" w:rsidRPr="009C31E4" w:rsidRDefault="00305039" w:rsidP="00FC1FB8">
            <w:pPr>
              <w:spacing w:before="120"/>
              <w:ind w:left="278"/>
              <w:rPr>
                <w:rFonts w:ascii="Verdana" w:hAnsi="Verdana"/>
                <w:b/>
                <w:sz w:val="20"/>
                <w:szCs w:val="20"/>
              </w:rPr>
            </w:pPr>
          </w:p>
        </w:tc>
      </w:tr>
      <w:tr w:rsidR="00305039" w:rsidRPr="006122D7" w14:paraId="33706A2C" w14:textId="77777777" w:rsidTr="00FC1FB8">
        <w:tc>
          <w:tcPr>
            <w:tcW w:w="926" w:type="dxa"/>
            <w:tcBorders>
              <w:top w:val="single" w:sz="4" w:space="0" w:color="auto"/>
              <w:left w:val="single" w:sz="4" w:space="0" w:color="auto"/>
              <w:bottom w:val="single" w:sz="4" w:space="0" w:color="auto"/>
              <w:right w:val="single" w:sz="4" w:space="0" w:color="auto"/>
            </w:tcBorders>
            <w:shd w:val="clear" w:color="auto" w:fill="auto"/>
          </w:tcPr>
          <w:p w14:paraId="79E5C175" w14:textId="77777777" w:rsidR="00305039" w:rsidRPr="006122D7" w:rsidRDefault="00305039" w:rsidP="00FC1FB8">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E3B8EED" w14:textId="77777777" w:rsidR="00305039" w:rsidRPr="003B5FD4" w:rsidRDefault="00305039" w:rsidP="00FC1FB8">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DE709D1" w14:textId="77777777" w:rsidR="00305039" w:rsidRPr="003B5FD4" w:rsidRDefault="00305039" w:rsidP="00FC1FB8">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305039" w:rsidRPr="006122D7" w14:paraId="6FB8121C" w14:textId="77777777" w:rsidTr="00FC1FB8">
        <w:tc>
          <w:tcPr>
            <w:tcW w:w="926" w:type="dxa"/>
            <w:tcBorders>
              <w:top w:val="single" w:sz="4" w:space="0" w:color="auto"/>
              <w:left w:val="single" w:sz="4" w:space="0" w:color="auto"/>
              <w:bottom w:val="single" w:sz="4" w:space="0" w:color="auto"/>
              <w:right w:val="single" w:sz="4" w:space="0" w:color="auto"/>
            </w:tcBorders>
            <w:shd w:val="clear" w:color="auto" w:fill="auto"/>
          </w:tcPr>
          <w:p w14:paraId="7AA5EC41" w14:textId="77777777" w:rsidR="00305039" w:rsidRPr="006122D7" w:rsidRDefault="00305039" w:rsidP="00305039">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A656463" w14:textId="788D114D" w:rsidR="00305039" w:rsidRPr="006F7BF8" w:rsidRDefault="00305039" w:rsidP="00FC1FB8">
            <w:pPr>
              <w:spacing w:beforeLines="60" w:before="144" w:afterLines="60" w:after="144"/>
              <w:rPr>
                <w:rFonts w:ascii="Verdana" w:hAnsi="Verdana"/>
                <w:bCs/>
                <w:color w:val="000000"/>
                <w:sz w:val="18"/>
                <w:szCs w:val="18"/>
                <w:highlight w:val="yellow"/>
              </w:rPr>
            </w:pPr>
            <w:r w:rsidRPr="00305039">
              <w:rPr>
                <w:rFonts w:ascii="Verdana" w:hAnsi="Verdana"/>
                <w:bCs/>
                <w:color w:val="000000"/>
                <w:sz w:val="18"/>
                <w:szCs w:val="18"/>
              </w:rPr>
              <w:t>Do you agree with the overall approach regarding the blending of the new and old RFR term structure?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EC8FDA9" w14:textId="77777777" w:rsidR="00305039" w:rsidRPr="006F7BF8" w:rsidRDefault="00305039" w:rsidP="00FC1FB8">
            <w:pPr>
              <w:spacing w:beforeLines="60" w:before="144" w:afterLines="60" w:after="144"/>
              <w:rPr>
                <w:rFonts w:ascii="Verdana" w:hAnsi="Verdana"/>
                <w:bCs/>
                <w:color w:val="000000"/>
                <w:sz w:val="18"/>
                <w:szCs w:val="18"/>
                <w:highlight w:val="yellow"/>
              </w:rPr>
            </w:pPr>
          </w:p>
        </w:tc>
      </w:tr>
      <w:tr w:rsidR="00305039" w:rsidRPr="006122D7" w14:paraId="49388AE6" w14:textId="77777777" w:rsidTr="00FC1FB8">
        <w:tc>
          <w:tcPr>
            <w:tcW w:w="926" w:type="dxa"/>
            <w:tcBorders>
              <w:top w:val="single" w:sz="4" w:space="0" w:color="auto"/>
              <w:left w:val="single" w:sz="4" w:space="0" w:color="auto"/>
              <w:bottom w:val="single" w:sz="4" w:space="0" w:color="auto"/>
              <w:right w:val="single" w:sz="4" w:space="0" w:color="auto"/>
            </w:tcBorders>
            <w:shd w:val="clear" w:color="auto" w:fill="auto"/>
          </w:tcPr>
          <w:p w14:paraId="039BB496" w14:textId="77777777" w:rsidR="00305039" w:rsidRPr="006122D7" w:rsidRDefault="00305039" w:rsidP="00305039">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4362F7E" w14:textId="7ECCAE89" w:rsidR="00305039" w:rsidRPr="00305039" w:rsidRDefault="00305039" w:rsidP="00305039">
            <w:pPr>
              <w:spacing w:beforeLines="60" w:before="144" w:afterLines="60" w:after="144"/>
              <w:rPr>
                <w:rFonts w:ascii="Verdana" w:hAnsi="Verdana"/>
                <w:bCs/>
                <w:color w:val="000000"/>
                <w:sz w:val="18"/>
                <w:szCs w:val="18"/>
              </w:rPr>
            </w:pPr>
            <w:r w:rsidRPr="00305039">
              <w:rPr>
                <w:rFonts w:ascii="Verdana" w:hAnsi="Verdana"/>
                <w:bCs/>
                <w:color w:val="000000"/>
                <w:sz w:val="18"/>
                <w:szCs w:val="18"/>
              </w:rPr>
              <w:t>Do you agree with the proposal of EIOPA implementing option 2?</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DC8BE47" w14:textId="77777777" w:rsidR="00305039" w:rsidRPr="006122D7" w:rsidRDefault="00305039" w:rsidP="00FC1FB8">
            <w:pPr>
              <w:spacing w:beforeLines="60" w:before="144" w:afterLines="60" w:after="144"/>
              <w:rPr>
                <w:rFonts w:ascii="Verdana" w:hAnsi="Verdana"/>
                <w:bCs/>
                <w:color w:val="000000"/>
                <w:sz w:val="18"/>
                <w:szCs w:val="18"/>
                <w:highlight w:val="yellow"/>
              </w:rPr>
            </w:pPr>
          </w:p>
        </w:tc>
      </w:tr>
      <w:tr w:rsidR="00305039" w:rsidRPr="006122D7" w14:paraId="1C9F8EC0" w14:textId="77777777" w:rsidTr="00FC1FB8">
        <w:tc>
          <w:tcPr>
            <w:tcW w:w="926" w:type="dxa"/>
            <w:tcBorders>
              <w:top w:val="single" w:sz="4" w:space="0" w:color="auto"/>
              <w:left w:val="single" w:sz="4" w:space="0" w:color="auto"/>
              <w:bottom w:val="single" w:sz="4" w:space="0" w:color="auto"/>
              <w:right w:val="single" w:sz="4" w:space="0" w:color="auto"/>
            </w:tcBorders>
            <w:shd w:val="clear" w:color="auto" w:fill="auto"/>
          </w:tcPr>
          <w:p w14:paraId="193582FB" w14:textId="77777777" w:rsidR="00305039" w:rsidRPr="006122D7" w:rsidRDefault="00305039" w:rsidP="00305039">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4EEA077" w14:textId="14D0C4F9" w:rsidR="00305039" w:rsidRPr="00305039" w:rsidRDefault="00305039" w:rsidP="00FC1FB8">
            <w:pPr>
              <w:spacing w:beforeLines="60" w:before="144" w:afterLines="60" w:after="144"/>
              <w:rPr>
                <w:rFonts w:ascii="Verdana" w:hAnsi="Verdana"/>
                <w:bCs/>
                <w:color w:val="000000"/>
                <w:sz w:val="18"/>
                <w:szCs w:val="18"/>
              </w:rPr>
            </w:pPr>
            <w:r w:rsidRPr="00305039">
              <w:rPr>
                <w:rFonts w:ascii="Verdana" w:hAnsi="Verdana"/>
                <w:bCs/>
                <w:color w:val="000000"/>
                <w:sz w:val="18"/>
                <w:szCs w:val="18"/>
              </w:rPr>
              <w:t>Do you think there can be another alternative EIOPA needs to consider regarding the blending of the curves? Please provide an explanation.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18EC16F" w14:textId="77777777" w:rsidR="00305039" w:rsidRPr="00EC7555" w:rsidRDefault="00305039" w:rsidP="00FC1FB8">
            <w:pPr>
              <w:spacing w:beforeLines="60" w:before="144" w:afterLines="60" w:after="144"/>
              <w:rPr>
                <w:rFonts w:ascii="Verdana" w:hAnsi="Verdana"/>
                <w:bCs/>
                <w:color w:val="000000"/>
                <w:sz w:val="18"/>
                <w:szCs w:val="18"/>
              </w:rPr>
            </w:pPr>
          </w:p>
        </w:tc>
      </w:tr>
      <w:tr w:rsidR="00305039" w:rsidRPr="006122D7" w14:paraId="462B4FB2" w14:textId="77777777" w:rsidTr="00FC1FB8">
        <w:tc>
          <w:tcPr>
            <w:tcW w:w="926" w:type="dxa"/>
            <w:tcBorders>
              <w:top w:val="single" w:sz="4" w:space="0" w:color="auto"/>
              <w:left w:val="single" w:sz="4" w:space="0" w:color="auto"/>
              <w:bottom w:val="single" w:sz="4" w:space="0" w:color="auto"/>
              <w:right w:val="single" w:sz="4" w:space="0" w:color="auto"/>
            </w:tcBorders>
            <w:shd w:val="clear" w:color="auto" w:fill="auto"/>
          </w:tcPr>
          <w:p w14:paraId="303423E8" w14:textId="77777777" w:rsidR="00305039" w:rsidRPr="006122D7" w:rsidRDefault="00305039" w:rsidP="00305039">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B52520C" w14:textId="51C1097E" w:rsidR="00305039" w:rsidRPr="00305039" w:rsidRDefault="00305039" w:rsidP="00FC1FB8">
            <w:pPr>
              <w:spacing w:beforeLines="60" w:before="144" w:afterLines="60" w:after="144"/>
              <w:rPr>
                <w:rFonts w:ascii="Verdana" w:hAnsi="Verdana"/>
                <w:bCs/>
                <w:color w:val="000000"/>
                <w:sz w:val="18"/>
                <w:szCs w:val="18"/>
              </w:rPr>
            </w:pPr>
            <w:r w:rsidRPr="00305039">
              <w:rPr>
                <w:rFonts w:ascii="Verdana" w:hAnsi="Verdana"/>
                <w:bCs/>
                <w:color w:val="000000"/>
                <w:sz w:val="18"/>
                <w:szCs w:val="18"/>
              </w:rPr>
              <w:t>Do you agree with the proposal of EIOPA to set a trigger at 85% of the total volume traded, prior to a complete shift to the new OIS term structure?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227D3D" w14:textId="77777777" w:rsidR="00305039" w:rsidRPr="00EC7555" w:rsidRDefault="00305039" w:rsidP="00FC1FB8">
            <w:pPr>
              <w:spacing w:beforeLines="60" w:before="144" w:afterLines="60" w:after="144"/>
              <w:rPr>
                <w:rFonts w:ascii="Verdana" w:hAnsi="Verdana"/>
                <w:bCs/>
                <w:color w:val="000000"/>
                <w:sz w:val="18"/>
                <w:szCs w:val="18"/>
              </w:rPr>
            </w:pPr>
          </w:p>
        </w:tc>
      </w:tr>
    </w:tbl>
    <w:p w14:paraId="6FDDCC95" w14:textId="244946C9" w:rsidR="00305039" w:rsidRDefault="00305039"/>
    <w:p w14:paraId="2A2D5F98" w14:textId="77777777" w:rsidR="00452ADF" w:rsidRDefault="00452ADF"/>
    <w:sectPr w:rsidR="00452ADF" w:rsidSect="004844CB">
      <w:headerReference w:type="default" r:id="rId15"/>
      <w:footerReference w:type="even" r:id="rId16"/>
      <w:footerReference w:type="default" r:id="rId17"/>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89C91" w14:textId="77777777" w:rsidR="0034222B" w:rsidRDefault="0034222B">
      <w:r>
        <w:separator/>
      </w:r>
    </w:p>
  </w:endnote>
  <w:endnote w:type="continuationSeparator" w:id="0">
    <w:p w14:paraId="5C872017" w14:textId="77777777" w:rsidR="0034222B" w:rsidRDefault="0034222B">
      <w:r>
        <w:continuationSeparator/>
      </w:r>
    </w:p>
  </w:endnote>
  <w:endnote w:type="continuationNotice" w:id="1">
    <w:p w14:paraId="2610F40B" w14:textId="77777777" w:rsidR="0034222B" w:rsidRDefault="00342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45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FDED" w14:textId="77777777" w:rsidR="00B05656" w:rsidRDefault="00B05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640CB" w14:textId="77777777" w:rsidR="00B05656" w:rsidRDefault="00B056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8447" w14:textId="1205352C" w:rsidR="00B05656" w:rsidRDefault="00B05656">
    <w:pPr>
      <w:pStyle w:val="Footer"/>
      <w:jc w:val="right"/>
    </w:pPr>
    <w:r>
      <w:fldChar w:fldCharType="begin"/>
    </w:r>
    <w:r>
      <w:instrText xml:space="preserve"> PAGE   \* MERGEFORMAT </w:instrText>
    </w:r>
    <w:r>
      <w:fldChar w:fldCharType="separate"/>
    </w:r>
    <w:r w:rsidR="00D93CEC">
      <w:rPr>
        <w:noProof/>
      </w:rPr>
      <w:t>1</w:t>
    </w:r>
    <w:r>
      <w:rPr>
        <w:noProof/>
      </w:rPr>
      <w:fldChar w:fldCharType="end"/>
    </w:r>
  </w:p>
  <w:p w14:paraId="1A766DAA" w14:textId="77777777" w:rsidR="00B05656" w:rsidRPr="003A10ED" w:rsidRDefault="00B05656" w:rsidP="003A10ED">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338E2" w14:textId="77777777" w:rsidR="0034222B" w:rsidRDefault="0034222B">
      <w:r>
        <w:separator/>
      </w:r>
    </w:p>
  </w:footnote>
  <w:footnote w:type="continuationSeparator" w:id="0">
    <w:p w14:paraId="20048567" w14:textId="77777777" w:rsidR="0034222B" w:rsidRDefault="0034222B">
      <w:r>
        <w:continuationSeparator/>
      </w:r>
    </w:p>
  </w:footnote>
  <w:footnote w:type="continuationNotice" w:id="1">
    <w:p w14:paraId="57619C27" w14:textId="77777777" w:rsidR="0034222B" w:rsidRDefault="0034222B"/>
  </w:footnote>
  <w:footnote w:id="2">
    <w:p w14:paraId="076F57FD" w14:textId="44B97C4E" w:rsidR="00B05656" w:rsidRPr="006A63B5" w:rsidRDefault="00B05656">
      <w:pPr>
        <w:pStyle w:val="FootnoteText"/>
      </w:pPr>
      <w:r>
        <w:rPr>
          <w:rStyle w:val="FootnoteReference"/>
        </w:rPr>
        <w:footnoteRef/>
      </w:r>
      <w:r>
        <w:t xml:space="preserve"> </w:t>
      </w:r>
      <w:r w:rsidRPr="006A63B5">
        <w:rPr>
          <w:rFonts w:ascii="Verdana" w:hAnsi="Verdana"/>
          <w:sz w:val="16"/>
        </w:rPr>
        <w:t>Regulation (EC) No 1049/2001 of the European Parliament and of the Council of 30 May 2001 regarding public access to European Parliament, Council and Commission documents (OJ L 145, 31.5.2001, p. 43).</w:t>
      </w:r>
    </w:p>
  </w:footnote>
  <w:footnote w:id="3">
    <w:p w14:paraId="572CE86A" w14:textId="74A97B19" w:rsidR="00B05656" w:rsidRPr="006A63B5" w:rsidRDefault="00B05656">
      <w:pPr>
        <w:pStyle w:val="FootnoteText"/>
        <w:rPr>
          <w:rFonts w:ascii="Verdana" w:hAnsi="Verdana"/>
          <w:sz w:val="16"/>
          <w:szCs w:val="16"/>
        </w:rPr>
      </w:pPr>
      <w:r>
        <w:rPr>
          <w:rStyle w:val="FootnoteReference"/>
        </w:rPr>
        <w:footnoteRef/>
      </w:r>
      <w:r>
        <w:t xml:space="preserve"> </w:t>
      </w:r>
      <w:r w:rsidRPr="006A63B5">
        <w:rPr>
          <w:rFonts w:ascii="Verdana" w:hAnsi="Verdana"/>
          <w:sz w:val="16"/>
          <w:szCs w:val="16"/>
        </w:rPr>
        <w:t>Public Access to Documents (See link: https://eiopa.europa.eu/Pages/SearchResults.aspx?k=filename:Public-Access - (EIOPA-MB-11-051).pdf).</w:t>
      </w:r>
    </w:p>
  </w:footnote>
  <w:footnote w:id="4">
    <w:p w14:paraId="56DE57C6" w14:textId="2C8433D2" w:rsidR="00B05656" w:rsidRPr="006A63B5" w:rsidRDefault="00B05656">
      <w:pPr>
        <w:pStyle w:val="FootnoteText"/>
      </w:pPr>
      <w:r w:rsidRPr="006A63B5">
        <w:rPr>
          <w:rStyle w:val="FootnoteReference"/>
          <w:rFonts w:ascii="Verdana" w:hAnsi="Verdana"/>
          <w:sz w:val="16"/>
          <w:szCs w:val="16"/>
        </w:rPr>
        <w:footnoteRef/>
      </w:r>
      <w:r w:rsidRPr="006A63B5">
        <w:rPr>
          <w:rFonts w:ascii="Verdana" w:hAnsi="Verdana"/>
          <w:sz w:val="16"/>
          <w:szCs w:val="16"/>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C1DC" w14:textId="77777777" w:rsidR="00B05656" w:rsidRDefault="00B05656">
    <w:pPr>
      <w:pStyle w:val="Header"/>
    </w:pPr>
    <w:r>
      <w:rPr>
        <w:noProof/>
        <w:lang w:eastAsia="en-GB"/>
      </w:rPr>
      <w:drawing>
        <wp:anchor distT="0" distB="0" distL="114300" distR="114300" simplePos="0" relativeHeight="251658240" behindDoc="1" locked="0" layoutInCell="1" allowOverlap="1" wp14:anchorId="74FD6904" wp14:editId="38B2AB66">
          <wp:simplePos x="0" y="0"/>
          <wp:positionH relativeFrom="column">
            <wp:posOffset>3906520</wp:posOffset>
          </wp:positionH>
          <wp:positionV relativeFrom="paragraph">
            <wp:posOffset>-163195</wp:posOffset>
          </wp:positionV>
          <wp:extent cx="1447800" cy="1114425"/>
          <wp:effectExtent l="0" t="0" r="0" b="0"/>
          <wp:wrapTight wrapText="bothSides">
            <wp:wrapPolygon edited="0">
              <wp:start x="0" y="0"/>
              <wp:lineTo x="0" y="21415"/>
              <wp:lineTo x="21316" y="21415"/>
              <wp:lineTo x="21316" y="0"/>
              <wp:lineTo x="0" y="0"/>
            </wp:wrapPolygon>
          </wp:wrapTight>
          <wp:docPr id="2" name="Pictur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A68"/>
    <w:multiLevelType w:val="hybridMultilevel"/>
    <w:tmpl w:val="95B61598"/>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F711CBC"/>
    <w:multiLevelType w:val="hybridMultilevel"/>
    <w:tmpl w:val="3D880146"/>
    <w:lvl w:ilvl="0" w:tplc="160E94CE">
      <w:start w:val="1"/>
      <w:numFmt w:val="bullet"/>
      <w:pStyle w:val="ContinuousSquareBullet"/>
      <w:lvlText w:val="•"/>
      <w:lvlJc w:val="left"/>
      <w:pPr>
        <w:tabs>
          <w:tab w:val="num" w:pos="720"/>
        </w:tabs>
        <w:ind w:left="720" w:hanging="360"/>
      </w:pPr>
      <w:rPr>
        <w:rFonts w:ascii="Times New Roman" w:hAnsi="Times New Roman" w:hint="default"/>
      </w:rPr>
    </w:lvl>
    <w:lvl w:ilvl="1" w:tplc="3FF2B122">
      <w:start w:val="139"/>
      <w:numFmt w:val="bullet"/>
      <w:lvlText w:val=""/>
      <w:lvlJc w:val="left"/>
      <w:pPr>
        <w:tabs>
          <w:tab w:val="num" w:pos="1440"/>
        </w:tabs>
        <w:ind w:left="1440" w:hanging="360"/>
      </w:pPr>
      <w:rPr>
        <w:rFonts w:ascii="Wingdings" w:hAnsi="Wingdings" w:hint="default"/>
      </w:rPr>
    </w:lvl>
    <w:lvl w:ilvl="2" w:tplc="EFA083EE" w:tentative="1">
      <w:start w:val="1"/>
      <w:numFmt w:val="bullet"/>
      <w:lvlText w:val="•"/>
      <w:lvlJc w:val="left"/>
      <w:pPr>
        <w:tabs>
          <w:tab w:val="num" w:pos="2160"/>
        </w:tabs>
        <w:ind w:left="2160" w:hanging="360"/>
      </w:pPr>
      <w:rPr>
        <w:rFonts w:ascii="Times New Roman" w:hAnsi="Times New Roman" w:hint="default"/>
      </w:rPr>
    </w:lvl>
    <w:lvl w:ilvl="3" w:tplc="D514E034" w:tentative="1">
      <w:start w:val="1"/>
      <w:numFmt w:val="bullet"/>
      <w:lvlText w:val="•"/>
      <w:lvlJc w:val="left"/>
      <w:pPr>
        <w:tabs>
          <w:tab w:val="num" w:pos="2880"/>
        </w:tabs>
        <w:ind w:left="2880" w:hanging="360"/>
      </w:pPr>
      <w:rPr>
        <w:rFonts w:ascii="Times New Roman" w:hAnsi="Times New Roman" w:hint="default"/>
      </w:rPr>
    </w:lvl>
    <w:lvl w:ilvl="4" w:tplc="EA242508" w:tentative="1">
      <w:start w:val="1"/>
      <w:numFmt w:val="bullet"/>
      <w:lvlText w:val="•"/>
      <w:lvlJc w:val="left"/>
      <w:pPr>
        <w:tabs>
          <w:tab w:val="num" w:pos="3600"/>
        </w:tabs>
        <w:ind w:left="3600" w:hanging="360"/>
      </w:pPr>
      <w:rPr>
        <w:rFonts w:ascii="Times New Roman" w:hAnsi="Times New Roman" w:hint="default"/>
      </w:rPr>
    </w:lvl>
    <w:lvl w:ilvl="5" w:tplc="FD3CA23C" w:tentative="1">
      <w:start w:val="1"/>
      <w:numFmt w:val="bullet"/>
      <w:lvlText w:val="•"/>
      <w:lvlJc w:val="left"/>
      <w:pPr>
        <w:tabs>
          <w:tab w:val="num" w:pos="4320"/>
        </w:tabs>
        <w:ind w:left="4320" w:hanging="360"/>
      </w:pPr>
      <w:rPr>
        <w:rFonts w:ascii="Times New Roman" w:hAnsi="Times New Roman" w:hint="default"/>
      </w:rPr>
    </w:lvl>
    <w:lvl w:ilvl="6" w:tplc="4F2497AE" w:tentative="1">
      <w:start w:val="1"/>
      <w:numFmt w:val="bullet"/>
      <w:lvlText w:val="•"/>
      <w:lvlJc w:val="left"/>
      <w:pPr>
        <w:tabs>
          <w:tab w:val="num" w:pos="5040"/>
        </w:tabs>
        <w:ind w:left="5040" w:hanging="360"/>
      </w:pPr>
      <w:rPr>
        <w:rFonts w:ascii="Times New Roman" w:hAnsi="Times New Roman" w:hint="default"/>
      </w:rPr>
    </w:lvl>
    <w:lvl w:ilvl="7" w:tplc="57E8B514" w:tentative="1">
      <w:start w:val="1"/>
      <w:numFmt w:val="bullet"/>
      <w:lvlText w:val="•"/>
      <w:lvlJc w:val="left"/>
      <w:pPr>
        <w:tabs>
          <w:tab w:val="num" w:pos="5760"/>
        </w:tabs>
        <w:ind w:left="5760" w:hanging="360"/>
      </w:pPr>
      <w:rPr>
        <w:rFonts w:ascii="Times New Roman" w:hAnsi="Times New Roman" w:hint="default"/>
      </w:rPr>
    </w:lvl>
    <w:lvl w:ilvl="8" w:tplc="76FE82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4D4C31"/>
    <w:multiLevelType w:val="multilevel"/>
    <w:tmpl w:val="3AF078A6"/>
    <w:styleLink w:val="Decision"/>
    <w:lvl w:ilvl="0">
      <w:start w:val="1"/>
      <w:numFmt w:val="decimal"/>
      <w:pStyle w:val="Titles"/>
      <w:suff w:val="space"/>
      <w:lvlText w:val="Title %1"/>
      <w:lvlJc w:val="left"/>
      <w:pPr>
        <w:ind w:left="0" w:firstLine="0"/>
      </w:pPr>
      <w:rPr>
        <w:rFonts w:hint="default"/>
      </w:rPr>
    </w:lvl>
    <w:lvl w:ilvl="1">
      <w:start w:val="1"/>
      <w:numFmt w:val="decimal"/>
      <w:pStyle w:val="Chapter"/>
      <w:suff w:val="space"/>
      <w:lvlText w:val="Chapter %2"/>
      <w:lvlJc w:val="left"/>
      <w:pPr>
        <w:ind w:left="0" w:firstLine="0"/>
      </w:pPr>
      <w:rPr>
        <w:rFonts w:hint="default"/>
        <w:sz w:val="24"/>
      </w:rPr>
    </w:lvl>
    <w:lvl w:ilvl="2">
      <w:start w:val="1"/>
      <w:numFmt w:val="decimal"/>
      <w:pStyle w:val="Article"/>
      <w:suff w:val="space"/>
      <w:lvlText w:val="Article %3"/>
      <w:lvlJc w:val="left"/>
      <w:pPr>
        <w:ind w:left="0" w:firstLine="0"/>
      </w:pPr>
      <w:rPr>
        <w:rFonts w:hint="default"/>
      </w:rPr>
    </w:lvl>
    <w:lvl w:ilvl="3">
      <w:start w:val="1"/>
      <w:numFmt w:val="decimal"/>
      <w:pStyle w:val="Para1"/>
      <w:lvlText w:val="%4."/>
      <w:lvlJc w:val="left"/>
      <w:pPr>
        <w:tabs>
          <w:tab w:val="num" w:pos="720"/>
        </w:tabs>
        <w:ind w:left="720" w:hanging="720"/>
      </w:pPr>
      <w:rPr>
        <w:rFonts w:hint="default"/>
      </w:rPr>
    </w:lvl>
    <w:lvl w:ilvl="4">
      <w:start w:val="1"/>
      <w:numFmt w:val="lowerLetter"/>
      <w:pStyle w:val="Sub-paraa"/>
      <w:lvlText w:val="(%5)"/>
      <w:lvlJc w:val="left"/>
      <w:pPr>
        <w:tabs>
          <w:tab w:val="num" w:pos="1440"/>
        </w:tabs>
        <w:ind w:left="1440" w:hanging="720"/>
      </w:pPr>
      <w:rPr>
        <w:rFonts w:hint="default"/>
      </w:rPr>
    </w:lvl>
    <w:lvl w:ilvl="5">
      <w:start w:val="1"/>
      <w:numFmt w:val="lowerRoman"/>
      <w:pStyle w:val="Sub-parai"/>
      <w:lvlText w:val="(%6)"/>
      <w:lvlJc w:val="left"/>
      <w:pPr>
        <w:tabs>
          <w:tab w:val="num" w:pos="2160"/>
        </w:tabs>
        <w:ind w:left="216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4"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6263CF"/>
    <w:multiLevelType w:val="multilevel"/>
    <w:tmpl w:val="3AF078A6"/>
    <w:numStyleLink w:val="Decision"/>
  </w:abstractNum>
  <w:abstractNum w:abstractNumId="6"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 w15:restartNumberingAfterBreak="0">
    <w:nsid w:val="44261A85"/>
    <w:multiLevelType w:val="hybridMultilevel"/>
    <w:tmpl w:val="9C3C1076"/>
    <w:lvl w:ilvl="0" w:tplc="0F768706">
      <w:start w:val="1"/>
      <w:numFmt w:val="decimal"/>
      <w:pStyle w:val="04aNumeration"/>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6BB252B"/>
    <w:multiLevelType w:val="hybridMultilevel"/>
    <w:tmpl w:val="FA58C57C"/>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60A311A8"/>
    <w:multiLevelType w:val="hybridMultilevel"/>
    <w:tmpl w:val="FA58C57C"/>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6E046959"/>
    <w:multiLevelType w:val="hybridMultilevel"/>
    <w:tmpl w:val="8D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81DA6"/>
    <w:multiLevelType w:val="hybridMultilevel"/>
    <w:tmpl w:val="3D508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7"/>
  </w:num>
  <w:num w:numId="6">
    <w:abstractNumId w:val="8"/>
  </w:num>
  <w:num w:numId="7">
    <w:abstractNumId w:val="5"/>
    <w:lvlOverride w:ilvl="0">
      <w:lvl w:ilvl="0">
        <w:start w:val="1"/>
        <w:numFmt w:val="decimal"/>
        <w:pStyle w:val="Titles"/>
        <w:suff w:val="space"/>
        <w:lvlText w:val="Title %1"/>
        <w:lvlJc w:val="left"/>
        <w:pPr>
          <w:ind w:left="0" w:firstLine="0"/>
        </w:pPr>
        <w:rPr>
          <w:rFonts w:hint="default"/>
        </w:rPr>
      </w:lvl>
    </w:lvlOverride>
    <w:lvlOverride w:ilvl="1">
      <w:lvl w:ilvl="1">
        <w:start w:val="1"/>
        <w:numFmt w:val="decimal"/>
        <w:pStyle w:val="Chapter"/>
        <w:suff w:val="space"/>
        <w:lvlText w:val="Chapter %2"/>
        <w:lvlJc w:val="left"/>
        <w:pPr>
          <w:ind w:left="0" w:firstLine="0"/>
        </w:pPr>
        <w:rPr>
          <w:rFonts w:hint="default"/>
          <w:sz w:val="24"/>
        </w:rPr>
      </w:lvl>
    </w:lvlOverride>
    <w:lvlOverride w:ilvl="2">
      <w:lvl w:ilvl="2">
        <w:start w:val="1"/>
        <w:numFmt w:val="decimal"/>
        <w:lvlRestart w:val="0"/>
        <w:pStyle w:val="Article"/>
        <w:suff w:val="space"/>
        <w:lvlText w:val="Article %3"/>
        <w:lvlJc w:val="left"/>
        <w:pPr>
          <w:ind w:left="0" w:firstLine="0"/>
        </w:pPr>
        <w:rPr>
          <w:rFonts w:hint="default"/>
        </w:rPr>
      </w:lvl>
    </w:lvlOverride>
    <w:lvlOverride w:ilvl="3">
      <w:lvl w:ilvl="3">
        <w:start w:val="1"/>
        <w:numFmt w:val="decimal"/>
        <w:pStyle w:val="Para1"/>
        <w:lvlText w:val="(%4)"/>
        <w:lvlJc w:val="left"/>
        <w:pPr>
          <w:tabs>
            <w:tab w:val="num" w:pos="720"/>
          </w:tabs>
          <w:ind w:left="720" w:hanging="720"/>
        </w:pPr>
        <w:rPr>
          <w:rFonts w:hint="default"/>
        </w:rPr>
      </w:lvl>
    </w:lvlOverride>
    <w:lvlOverride w:ilvl="4">
      <w:lvl w:ilvl="4">
        <w:start w:val="1"/>
        <w:numFmt w:val="lowerLetter"/>
        <w:pStyle w:val="Sub-paraa"/>
        <w:lvlText w:val="(%5)"/>
        <w:lvlJc w:val="left"/>
        <w:pPr>
          <w:tabs>
            <w:tab w:val="num" w:pos="1440"/>
          </w:tabs>
          <w:ind w:left="1440" w:hanging="720"/>
        </w:pPr>
        <w:rPr>
          <w:rFonts w:hint="default"/>
        </w:rPr>
      </w:lvl>
    </w:lvlOverride>
    <w:lvlOverride w:ilvl="5">
      <w:lvl w:ilvl="5">
        <w:start w:val="1"/>
        <w:numFmt w:val="lowerRoman"/>
        <w:pStyle w:val="Sub-parai"/>
        <w:lvlText w:val="(%6)"/>
        <w:lvlJc w:val="left"/>
        <w:pPr>
          <w:tabs>
            <w:tab w:val="num" w:pos="2160"/>
          </w:tabs>
          <w:ind w:left="2160" w:hanging="720"/>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Restart w:val="2"/>
        <w:lvlText w:val="%9."/>
        <w:lvlJc w:val="right"/>
        <w:pPr>
          <w:tabs>
            <w:tab w:val="num" w:pos="1584"/>
          </w:tabs>
          <w:ind w:left="1584" w:hanging="144"/>
        </w:pPr>
        <w:rPr>
          <w:rFonts w:hint="default"/>
        </w:rPr>
      </w:lvl>
    </w:lvlOverride>
  </w:num>
  <w:num w:numId="8">
    <w:abstractNumId w:val="2"/>
  </w:num>
  <w:num w:numId="9">
    <w:abstractNumId w:val="9"/>
  </w:num>
  <w:num w:numId="10">
    <w:abstractNumId w:val="11"/>
  </w:num>
  <w:num w:numId="11">
    <w:abstractNumId w:val="12"/>
  </w:num>
  <w:num w:numId="12">
    <w:abstractNumId w:val="0"/>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NZ"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39"/>
    <w:rsid w:val="000014BC"/>
    <w:rsid w:val="000102E7"/>
    <w:rsid w:val="000109CD"/>
    <w:rsid w:val="000116B8"/>
    <w:rsid w:val="00012D6A"/>
    <w:rsid w:val="00015293"/>
    <w:rsid w:val="00020EEB"/>
    <w:rsid w:val="00033CCC"/>
    <w:rsid w:val="000350B6"/>
    <w:rsid w:val="000363B3"/>
    <w:rsid w:val="00036932"/>
    <w:rsid w:val="00036C1B"/>
    <w:rsid w:val="00040B7A"/>
    <w:rsid w:val="00040F83"/>
    <w:rsid w:val="00041536"/>
    <w:rsid w:val="00043CD5"/>
    <w:rsid w:val="00044E4E"/>
    <w:rsid w:val="00046DDE"/>
    <w:rsid w:val="00051FE6"/>
    <w:rsid w:val="0005214C"/>
    <w:rsid w:val="00052570"/>
    <w:rsid w:val="00052C92"/>
    <w:rsid w:val="00052EDF"/>
    <w:rsid w:val="000536D7"/>
    <w:rsid w:val="00054E9A"/>
    <w:rsid w:val="000569A6"/>
    <w:rsid w:val="00061CF8"/>
    <w:rsid w:val="00062AC2"/>
    <w:rsid w:val="000634C5"/>
    <w:rsid w:val="00064913"/>
    <w:rsid w:val="00066ABD"/>
    <w:rsid w:val="00066B14"/>
    <w:rsid w:val="0007010B"/>
    <w:rsid w:val="000772EB"/>
    <w:rsid w:val="0008066A"/>
    <w:rsid w:val="00081E0A"/>
    <w:rsid w:val="00082B03"/>
    <w:rsid w:val="00084B95"/>
    <w:rsid w:val="00084CDE"/>
    <w:rsid w:val="00086905"/>
    <w:rsid w:val="00086913"/>
    <w:rsid w:val="000874DD"/>
    <w:rsid w:val="000901FF"/>
    <w:rsid w:val="00090D29"/>
    <w:rsid w:val="0009350A"/>
    <w:rsid w:val="00096230"/>
    <w:rsid w:val="000963E5"/>
    <w:rsid w:val="000A207B"/>
    <w:rsid w:val="000A562F"/>
    <w:rsid w:val="000A6467"/>
    <w:rsid w:val="000A668D"/>
    <w:rsid w:val="000B017F"/>
    <w:rsid w:val="000B222E"/>
    <w:rsid w:val="000B33D5"/>
    <w:rsid w:val="000B405F"/>
    <w:rsid w:val="000B623B"/>
    <w:rsid w:val="000C0AFF"/>
    <w:rsid w:val="000C0DA8"/>
    <w:rsid w:val="000C59A8"/>
    <w:rsid w:val="000C5E2B"/>
    <w:rsid w:val="000C7007"/>
    <w:rsid w:val="000D0CEC"/>
    <w:rsid w:val="000D0EC2"/>
    <w:rsid w:val="000D22C9"/>
    <w:rsid w:val="000D4F15"/>
    <w:rsid w:val="000E1EBF"/>
    <w:rsid w:val="000E2F28"/>
    <w:rsid w:val="000E2F60"/>
    <w:rsid w:val="000E3560"/>
    <w:rsid w:val="000E774E"/>
    <w:rsid w:val="000F0F5C"/>
    <w:rsid w:val="000F2C55"/>
    <w:rsid w:val="000F3710"/>
    <w:rsid w:val="000F5026"/>
    <w:rsid w:val="00104156"/>
    <w:rsid w:val="001176A2"/>
    <w:rsid w:val="00122817"/>
    <w:rsid w:val="00123A3A"/>
    <w:rsid w:val="0012453F"/>
    <w:rsid w:val="00124BC7"/>
    <w:rsid w:val="0013011B"/>
    <w:rsid w:val="00131A69"/>
    <w:rsid w:val="00132FB8"/>
    <w:rsid w:val="00133481"/>
    <w:rsid w:val="00137079"/>
    <w:rsid w:val="0014253C"/>
    <w:rsid w:val="00144A9D"/>
    <w:rsid w:val="00147F4C"/>
    <w:rsid w:val="00154177"/>
    <w:rsid w:val="0015425D"/>
    <w:rsid w:val="001610B2"/>
    <w:rsid w:val="0016158E"/>
    <w:rsid w:val="001744B5"/>
    <w:rsid w:val="001826AC"/>
    <w:rsid w:val="00184256"/>
    <w:rsid w:val="001847E2"/>
    <w:rsid w:val="00184B50"/>
    <w:rsid w:val="00184EBC"/>
    <w:rsid w:val="0018604A"/>
    <w:rsid w:val="00192B14"/>
    <w:rsid w:val="001933BD"/>
    <w:rsid w:val="00194E23"/>
    <w:rsid w:val="00196934"/>
    <w:rsid w:val="00196A0F"/>
    <w:rsid w:val="001A109A"/>
    <w:rsid w:val="001A2619"/>
    <w:rsid w:val="001A4CB2"/>
    <w:rsid w:val="001A5976"/>
    <w:rsid w:val="001A687E"/>
    <w:rsid w:val="001B01B0"/>
    <w:rsid w:val="001B0F02"/>
    <w:rsid w:val="001B268D"/>
    <w:rsid w:val="001C00A7"/>
    <w:rsid w:val="001C4B88"/>
    <w:rsid w:val="001D1456"/>
    <w:rsid w:val="001D155B"/>
    <w:rsid w:val="001D1B80"/>
    <w:rsid w:val="001D1BFF"/>
    <w:rsid w:val="001D1E37"/>
    <w:rsid w:val="001D2F2D"/>
    <w:rsid w:val="001D433C"/>
    <w:rsid w:val="001D505E"/>
    <w:rsid w:val="001D5489"/>
    <w:rsid w:val="001D6446"/>
    <w:rsid w:val="001D650E"/>
    <w:rsid w:val="001D68DF"/>
    <w:rsid w:val="001E1632"/>
    <w:rsid w:val="001E3114"/>
    <w:rsid w:val="001E556F"/>
    <w:rsid w:val="001F36B4"/>
    <w:rsid w:val="001F48BC"/>
    <w:rsid w:val="001F4F86"/>
    <w:rsid w:val="00201A05"/>
    <w:rsid w:val="00202A59"/>
    <w:rsid w:val="0020411A"/>
    <w:rsid w:val="002063B1"/>
    <w:rsid w:val="0021050E"/>
    <w:rsid w:val="00211351"/>
    <w:rsid w:val="002150B3"/>
    <w:rsid w:val="00220210"/>
    <w:rsid w:val="0022366B"/>
    <w:rsid w:val="00226071"/>
    <w:rsid w:val="00226542"/>
    <w:rsid w:val="00226A74"/>
    <w:rsid w:val="002274E2"/>
    <w:rsid w:val="00230110"/>
    <w:rsid w:val="00232CCA"/>
    <w:rsid w:val="00234A04"/>
    <w:rsid w:val="0023690E"/>
    <w:rsid w:val="00236A1F"/>
    <w:rsid w:val="00243997"/>
    <w:rsid w:val="002443A2"/>
    <w:rsid w:val="00245F64"/>
    <w:rsid w:val="002466B5"/>
    <w:rsid w:val="00246899"/>
    <w:rsid w:val="00246E0E"/>
    <w:rsid w:val="00246EA3"/>
    <w:rsid w:val="002474C8"/>
    <w:rsid w:val="00247655"/>
    <w:rsid w:val="00250049"/>
    <w:rsid w:val="002529D7"/>
    <w:rsid w:val="002532D9"/>
    <w:rsid w:val="00255476"/>
    <w:rsid w:val="00255FB8"/>
    <w:rsid w:val="00256088"/>
    <w:rsid w:val="00256630"/>
    <w:rsid w:val="00260F5E"/>
    <w:rsid w:val="0026595D"/>
    <w:rsid w:val="00265D27"/>
    <w:rsid w:val="002660D0"/>
    <w:rsid w:val="00266636"/>
    <w:rsid w:val="00267BC0"/>
    <w:rsid w:val="0027095D"/>
    <w:rsid w:val="00270E5A"/>
    <w:rsid w:val="002713E5"/>
    <w:rsid w:val="002715FB"/>
    <w:rsid w:val="00273A1A"/>
    <w:rsid w:val="002744AF"/>
    <w:rsid w:val="002764B2"/>
    <w:rsid w:val="00277199"/>
    <w:rsid w:val="00281F90"/>
    <w:rsid w:val="00284317"/>
    <w:rsid w:val="00284A34"/>
    <w:rsid w:val="0028606A"/>
    <w:rsid w:val="00286857"/>
    <w:rsid w:val="0029094E"/>
    <w:rsid w:val="00291328"/>
    <w:rsid w:val="00293DB4"/>
    <w:rsid w:val="00296900"/>
    <w:rsid w:val="002A09C6"/>
    <w:rsid w:val="002A0A71"/>
    <w:rsid w:val="002A4F09"/>
    <w:rsid w:val="002A7834"/>
    <w:rsid w:val="002A7A91"/>
    <w:rsid w:val="002B1253"/>
    <w:rsid w:val="002B32BC"/>
    <w:rsid w:val="002B3E39"/>
    <w:rsid w:val="002B452F"/>
    <w:rsid w:val="002B4A69"/>
    <w:rsid w:val="002B6D95"/>
    <w:rsid w:val="002C131D"/>
    <w:rsid w:val="002C3162"/>
    <w:rsid w:val="002C3B83"/>
    <w:rsid w:val="002C479A"/>
    <w:rsid w:val="002C54E6"/>
    <w:rsid w:val="002D076A"/>
    <w:rsid w:val="002D520F"/>
    <w:rsid w:val="002D533D"/>
    <w:rsid w:val="002D61BC"/>
    <w:rsid w:val="002E51AB"/>
    <w:rsid w:val="002E66BF"/>
    <w:rsid w:val="002F2228"/>
    <w:rsid w:val="002F374F"/>
    <w:rsid w:val="002F40AF"/>
    <w:rsid w:val="002F5F6E"/>
    <w:rsid w:val="002F6436"/>
    <w:rsid w:val="002F6DFD"/>
    <w:rsid w:val="002F7041"/>
    <w:rsid w:val="002F7629"/>
    <w:rsid w:val="003023D2"/>
    <w:rsid w:val="00302D8E"/>
    <w:rsid w:val="0030434D"/>
    <w:rsid w:val="00305039"/>
    <w:rsid w:val="00305ED0"/>
    <w:rsid w:val="0030719B"/>
    <w:rsid w:val="0031002E"/>
    <w:rsid w:val="00310241"/>
    <w:rsid w:val="00312C21"/>
    <w:rsid w:val="003130F7"/>
    <w:rsid w:val="00315DC2"/>
    <w:rsid w:val="00315ED1"/>
    <w:rsid w:val="00317597"/>
    <w:rsid w:val="00323BD5"/>
    <w:rsid w:val="00323F06"/>
    <w:rsid w:val="00327B31"/>
    <w:rsid w:val="00327E86"/>
    <w:rsid w:val="00330317"/>
    <w:rsid w:val="00330607"/>
    <w:rsid w:val="00332697"/>
    <w:rsid w:val="00333445"/>
    <w:rsid w:val="003403AC"/>
    <w:rsid w:val="00342039"/>
    <w:rsid w:val="0034222B"/>
    <w:rsid w:val="00342456"/>
    <w:rsid w:val="003444E0"/>
    <w:rsid w:val="00344957"/>
    <w:rsid w:val="003503FB"/>
    <w:rsid w:val="00351538"/>
    <w:rsid w:val="0035230A"/>
    <w:rsid w:val="00352BC2"/>
    <w:rsid w:val="003578E7"/>
    <w:rsid w:val="00364BCE"/>
    <w:rsid w:val="00364C83"/>
    <w:rsid w:val="00366344"/>
    <w:rsid w:val="003663D2"/>
    <w:rsid w:val="003675CA"/>
    <w:rsid w:val="00371720"/>
    <w:rsid w:val="003722FF"/>
    <w:rsid w:val="0037283C"/>
    <w:rsid w:val="00372ECE"/>
    <w:rsid w:val="00374D1C"/>
    <w:rsid w:val="00377B98"/>
    <w:rsid w:val="003805F4"/>
    <w:rsid w:val="00381839"/>
    <w:rsid w:val="003819B3"/>
    <w:rsid w:val="00382664"/>
    <w:rsid w:val="003828F5"/>
    <w:rsid w:val="00382951"/>
    <w:rsid w:val="00387025"/>
    <w:rsid w:val="00387FA4"/>
    <w:rsid w:val="0039488F"/>
    <w:rsid w:val="00394DCA"/>
    <w:rsid w:val="00395008"/>
    <w:rsid w:val="00395C3A"/>
    <w:rsid w:val="003A046C"/>
    <w:rsid w:val="003A10ED"/>
    <w:rsid w:val="003B2972"/>
    <w:rsid w:val="003B39D0"/>
    <w:rsid w:val="003B5FD4"/>
    <w:rsid w:val="003B6234"/>
    <w:rsid w:val="003B6AF6"/>
    <w:rsid w:val="003C0746"/>
    <w:rsid w:val="003C1706"/>
    <w:rsid w:val="003C28EB"/>
    <w:rsid w:val="003C2F63"/>
    <w:rsid w:val="003D00FD"/>
    <w:rsid w:val="003D4F71"/>
    <w:rsid w:val="003D6081"/>
    <w:rsid w:val="003D638E"/>
    <w:rsid w:val="003D7292"/>
    <w:rsid w:val="003D777F"/>
    <w:rsid w:val="003D7905"/>
    <w:rsid w:val="003D7922"/>
    <w:rsid w:val="003E0F34"/>
    <w:rsid w:val="003E1FDD"/>
    <w:rsid w:val="003E2C82"/>
    <w:rsid w:val="003E3FD7"/>
    <w:rsid w:val="003F0C7F"/>
    <w:rsid w:val="0040017D"/>
    <w:rsid w:val="00403BFA"/>
    <w:rsid w:val="004046B8"/>
    <w:rsid w:val="00404C50"/>
    <w:rsid w:val="00406B9E"/>
    <w:rsid w:val="00407B18"/>
    <w:rsid w:val="00407CA0"/>
    <w:rsid w:val="00407D54"/>
    <w:rsid w:val="00410DF5"/>
    <w:rsid w:val="0041199E"/>
    <w:rsid w:val="00412592"/>
    <w:rsid w:val="00413375"/>
    <w:rsid w:val="004176BC"/>
    <w:rsid w:val="0042052E"/>
    <w:rsid w:val="00420742"/>
    <w:rsid w:val="00420BAA"/>
    <w:rsid w:val="004213B5"/>
    <w:rsid w:val="0042165E"/>
    <w:rsid w:val="00422456"/>
    <w:rsid w:val="0042306E"/>
    <w:rsid w:val="00423AD4"/>
    <w:rsid w:val="00425012"/>
    <w:rsid w:val="004260B2"/>
    <w:rsid w:val="0042671D"/>
    <w:rsid w:val="00427866"/>
    <w:rsid w:val="00431AC2"/>
    <w:rsid w:val="00431C08"/>
    <w:rsid w:val="00434230"/>
    <w:rsid w:val="004361DE"/>
    <w:rsid w:val="0044005B"/>
    <w:rsid w:val="00441B9D"/>
    <w:rsid w:val="00444AD8"/>
    <w:rsid w:val="00445DD4"/>
    <w:rsid w:val="00446722"/>
    <w:rsid w:val="00447CC1"/>
    <w:rsid w:val="00452ADF"/>
    <w:rsid w:val="00453B39"/>
    <w:rsid w:val="004546B5"/>
    <w:rsid w:val="00460192"/>
    <w:rsid w:val="0046164A"/>
    <w:rsid w:val="00462425"/>
    <w:rsid w:val="00462ED9"/>
    <w:rsid w:val="004644CC"/>
    <w:rsid w:val="004647A0"/>
    <w:rsid w:val="00472322"/>
    <w:rsid w:val="00474E03"/>
    <w:rsid w:val="00475543"/>
    <w:rsid w:val="00475A4A"/>
    <w:rsid w:val="00476D02"/>
    <w:rsid w:val="00480039"/>
    <w:rsid w:val="00480194"/>
    <w:rsid w:val="004844CB"/>
    <w:rsid w:val="00487965"/>
    <w:rsid w:val="004932F0"/>
    <w:rsid w:val="004939DC"/>
    <w:rsid w:val="004943D0"/>
    <w:rsid w:val="004949F4"/>
    <w:rsid w:val="00495ACD"/>
    <w:rsid w:val="004A1D2F"/>
    <w:rsid w:val="004A46A5"/>
    <w:rsid w:val="004A4F23"/>
    <w:rsid w:val="004B2332"/>
    <w:rsid w:val="004B3046"/>
    <w:rsid w:val="004B65B3"/>
    <w:rsid w:val="004B68CC"/>
    <w:rsid w:val="004B7469"/>
    <w:rsid w:val="004C3A2A"/>
    <w:rsid w:val="004C3C35"/>
    <w:rsid w:val="004C45ED"/>
    <w:rsid w:val="004C7A2E"/>
    <w:rsid w:val="004D060E"/>
    <w:rsid w:val="004D60AB"/>
    <w:rsid w:val="004E1753"/>
    <w:rsid w:val="004E3902"/>
    <w:rsid w:val="004E4BF4"/>
    <w:rsid w:val="004E67DF"/>
    <w:rsid w:val="004E6899"/>
    <w:rsid w:val="004E70B7"/>
    <w:rsid w:val="004E7718"/>
    <w:rsid w:val="004F2012"/>
    <w:rsid w:val="004F26BD"/>
    <w:rsid w:val="004F7505"/>
    <w:rsid w:val="004F773B"/>
    <w:rsid w:val="005002D0"/>
    <w:rsid w:val="00501751"/>
    <w:rsid w:val="00502F54"/>
    <w:rsid w:val="0050341E"/>
    <w:rsid w:val="00506532"/>
    <w:rsid w:val="00506B99"/>
    <w:rsid w:val="00506C11"/>
    <w:rsid w:val="005073B6"/>
    <w:rsid w:val="0051017A"/>
    <w:rsid w:val="0051518C"/>
    <w:rsid w:val="00515300"/>
    <w:rsid w:val="00515BB7"/>
    <w:rsid w:val="00517E40"/>
    <w:rsid w:val="005210A0"/>
    <w:rsid w:val="00524716"/>
    <w:rsid w:val="00524A6F"/>
    <w:rsid w:val="00525643"/>
    <w:rsid w:val="00530D71"/>
    <w:rsid w:val="0053131A"/>
    <w:rsid w:val="00533BA7"/>
    <w:rsid w:val="00537BC0"/>
    <w:rsid w:val="00542AE4"/>
    <w:rsid w:val="0054411E"/>
    <w:rsid w:val="00544B1D"/>
    <w:rsid w:val="0054540A"/>
    <w:rsid w:val="00545BA2"/>
    <w:rsid w:val="00547247"/>
    <w:rsid w:val="005514C6"/>
    <w:rsid w:val="005542A2"/>
    <w:rsid w:val="00554C5F"/>
    <w:rsid w:val="0055609F"/>
    <w:rsid w:val="00556E37"/>
    <w:rsid w:val="0056089F"/>
    <w:rsid w:val="005615DB"/>
    <w:rsid w:val="005616B8"/>
    <w:rsid w:val="00562801"/>
    <w:rsid w:val="00565E54"/>
    <w:rsid w:val="00566A3E"/>
    <w:rsid w:val="00567445"/>
    <w:rsid w:val="00570075"/>
    <w:rsid w:val="005700E2"/>
    <w:rsid w:val="0057059E"/>
    <w:rsid w:val="005716FF"/>
    <w:rsid w:val="005717DC"/>
    <w:rsid w:val="0057382C"/>
    <w:rsid w:val="00575D5F"/>
    <w:rsid w:val="00580C70"/>
    <w:rsid w:val="00580DC8"/>
    <w:rsid w:val="00581ED1"/>
    <w:rsid w:val="005829FB"/>
    <w:rsid w:val="0058372C"/>
    <w:rsid w:val="00584C25"/>
    <w:rsid w:val="00586182"/>
    <w:rsid w:val="00587EEE"/>
    <w:rsid w:val="0059322E"/>
    <w:rsid w:val="00593A77"/>
    <w:rsid w:val="00594F31"/>
    <w:rsid w:val="00595396"/>
    <w:rsid w:val="005976C7"/>
    <w:rsid w:val="005A239E"/>
    <w:rsid w:val="005A32C3"/>
    <w:rsid w:val="005A3347"/>
    <w:rsid w:val="005A66ED"/>
    <w:rsid w:val="005A6E4D"/>
    <w:rsid w:val="005B3312"/>
    <w:rsid w:val="005B3D66"/>
    <w:rsid w:val="005B4EA3"/>
    <w:rsid w:val="005B52F8"/>
    <w:rsid w:val="005B5C9F"/>
    <w:rsid w:val="005C2068"/>
    <w:rsid w:val="005C247B"/>
    <w:rsid w:val="005C2F0B"/>
    <w:rsid w:val="005C5000"/>
    <w:rsid w:val="005C5488"/>
    <w:rsid w:val="005C696A"/>
    <w:rsid w:val="005D1E9C"/>
    <w:rsid w:val="005D25CF"/>
    <w:rsid w:val="005D38B7"/>
    <w:rsid w:val="005D483A"/>
    <w:rsid w:val="005D4C00"/>
    <w:rsid w:val="005D5DF2"/>
    <w:rsid w:val="005D6851"/>
    <w:rsid w:val="005D7764"/>
    <w:rsid w:val="005E3439"/>
    <w:rsid w:val="005E5231"/>
    <w:rsid w:val="005E5DDE"/>
    <w:rsid w:val="005F0A18"/>
    <w:rsid w:val="005F1E2A"/>
    <w:rsid w:val="005F1F86"/>
    <w:rsid w:val="005F5FD3"/>
    <w:rsid w:val="005F6B65"/>
    <w:rsid w:val="005F77DD"/>
    <w:rsid w:val="00600336"/>
    <w:rsid w:val="006030A9"/>
    <w:rsid w:val="00604F93"/>
    <w:rsid w:val="006052D4"/>
    <w:rsid w:val="006069C4"/>
    <w:rsid w:val="006122D7"/>
    <w:rsid w:val="0061463C"/>
    <w:rsid w:val="00622547"/>
    <w:rsid w:val="00622E5F"/>
    <w:rsid w:val="00626827"/>
    <w:rsid w:val="00627A57"/>
    <w:rsid w:val="00630CD5"/>
    <w:rsid w:val="006345E3"/>
    <w:rsid w:val="006351C2"/>
    <w:rsid w:val="006364C5"/>
    <w:rsid w:val="00636536"/>
    <w:rsid w:val="0064086E"/>
    <w:rsid w:val="006423A7"/>
    <w:rsid w:val="006432EF"/>
    <w:rsid w:val="006434DF"/>
    <w:rsid w:val="00644261"/>
    <w:rsid w:val="00646EEE"/>
    <w:rsid w:val="0064733F"/>
    <w:rsid w:val="00647E0C"/>
    <w:rsid w:val="006508B8"/>
    <w:rsid w:val="00651C58"/>
    <w:rsid w:val="006533D4"/>
    <w:rsid w:val="006559E8"/>
    <w:rsid w:val="00660408"/>
    <w:rsid w:val="0066044C"/>
    <w:rsid w:val="006614DC"/>
    <w:rsid w:val="00661E05"/>
    <w:rsid w:val="00663027"/>
    <w:rsid w:val="00665F81"/>
    <w:rsid w:val="00666A12"/>
    <w:rsid w:val="00672BCA"/>
    <w:rsid w:val="00681A31"/>
    <w:rsid w:val="00683487"/>
    <w:rsid w:val="006852F0"/>
    <w:rsid w:val="00686B20"/>
    <w:rsid w:val="0069585B"/>
    <w:rsid w:val="00695EA4"/>
    <w:rsid w:val="006A0D5A"/>
    <w:rsid w:val="006A0E2C"/>
    <w:rsid w:val="006A2C8D"/>
    <w:rsid w:val="006A2DD8"/>
    <w:rsid w:val="006A3FCA"/>
    <w:rsid w:val="006A624D"/>
    <w:rsid w:val="006A63B5"/>
    <w:rsid w:val="006B0A1F"/>
    <w:rsid w:val="006B3348"/>
    <w:rsid w:val="006B3849"/>
    <w:rsid w:val="006B4116"/>
    <w:rsid w:val="006B6BBC"/>
    <w:rsid w:val="006C0697"/>
    <w:rsid w:val="006C142C"/>
    <w:rsid w:val="006C2682"/>
    <w:rsid w:val="006C2BDA"/>
    <w:rsid w:val="006C3948"/>
    <w:rsid w:val="006C5313"/>
    <w:rsid w:val="006C6E24"/>
    <w:rsid w:val="006C76D2"/>
    <w:rsid w:val="006D63DA"/>
    <w:rsid w:val="006D6C65"/>
    <w:rsid w:val="006E0934"/>
    <w:rsid w:val="006E130A"/>
    <w:rsid w:val="006E2E8E"/>
    <w:rsid w:val="006E4308"/>
    <w:rsid w:val="006E6C75"/>
    <w:rsid w:val="006F073D"/>
    <w:rsid w:val="006F3A8F"/>
    <w:rsid w:val="006F4E29"/>
    <w:rsid w:val="006F5316"/>
    <w:rsid w:val="006F7232"/>
    <w:rsid w:val="006F7BF8"/>
    <w:rsid w:val="0070063A"/>
    <w:rsid w:val="007023E8"/>
    <w:rsid w:val="00703CDD"/>
    <w:rsid w:val="00704E76"/>
    <w:rsid w:val="00706435"/>
    <w:rsid w:val="00707E40"/>
    <w:rsid w:val="00711E3F"/>
    <w:rsid w:val="00712906"/>
    <w:rsid w:val="00714DE7"/>
    <w:rsid w:val="00715774"/>
    <w:rsid w:val="00715C1C"/>
    <w:rsid w:val="007176DA"/>
    <w:rsid w:val="00722F7F"/>
    <w:rsid w:val="00723055"/>
    <w:rsid w:val="00726A2D"/>
    <w:rsid w:val="00732504"/>
    <w:rsid w:val="00732780"/>
    <w:rsid w:val="007328CB"/>
    <w:rsid w:val="007332D1"/>
    <w:rsid w:val="00734D90"/>
    <w:rsid w:val="0073623A"/>
    <w:rsid w:val="00736827"/>
    <w:rsid w:val="00737A9C"/>
    <w:rsid w:val="0074210D"/>
    <w:rsid w:val="00742ECE"/>
    <w:rsid w:val="0074664F"/>
    <w:rsid w:val="007506FF"/>
    <w:rsid w:val="00750A5F"/>
    <w:rsid w:val="00750C2B"/>
    <w:rsid w:val="00751167"/>
    <w:rsid w:val="0075255A"/>
    <w:rsid w:val="0075672C"/>
    <w:rsid w:val="00760A7F"/>
    <w:rsid w:val="00762128"/>
    <w:rsid w:val="00762F49"/>
    <w:rsid w:val="00766B42"/>
    <w:rsid w:val="0076788C"/>
    <w:rsid w:val="00771586"/>
    <w:rsid w:val="00774F92"/>
    <w:rsid w:val="0077611C"/>
    <w:rsid w:val="00776814"/>
    <w:rsid w:val="00776A6B"/>
    <w:rsid w:val="00777543"/>
    <w:rsid w:val="00777A96"/>
    <w:rsid w:val="00777AAD"/>
    <w:rsid w:val="007829BF"/>
    <w:rsid w:val="007829F5"/>
    <w:rsid w:val="00782B5C"/>
    <w:rsid w:val="00783083"/>
    <w:rsid w:val="00784547"/>
    <w:rsid w:val="00787E4A"/>
    <w:rsid w:val="0079271C"/>
    <w:rsid w:val="007951D2"/>
    <w:rsid w:val="007960F5"/>
    <w:rsid w:val="0079720A"/>
    <w:rsid w:val="00797A0C"/>
    <w:rsid w:val="007A04EF"/>
    <w:rsid w:val="007A5D9D"/>
    <w:rsid w:val="007A65BF"/>
    <w:rsid w:val="007A7208"/>
    <w:rsid w:val="007B1FC9"/>
    <w:rsid w:val="007B2DD8"/>
    <w:rsid w:val="007B31A3"/>
    <w:rsid w:val="007B5400"/>
    <w:rsid w:val="007B65A8"/>
    <w:rsid w:val="007C4A48"/>
    <w:rsid w:val="007C662F"/>
    <w:rsid w:val="007D099A"/>
    <w:rsid w:val="007D24D7"/>
    <w:rsid w:val="007D3676"/>
    <w:rsid w:val="007D384E"/>
    <w:rsid w:val="007D3AB3"/>
    <w:rsid w:val="007D7FF7"/>
    <w:rsid w:val="007E09D7"/>
    <w:rsid w:val="007E1089"/>
    <w:rsid w:val="007E3875"/>
    <w:rsid w:val="007E4056"/>
    <w:rsid w:val="007E4319"/>
    <w:rsid w:val="007E4350"/>
    <w:rsid w:val="007F4C84"/>
    <w:rsid w:val="0080011A"/>
    <w:rsid w:val="008014F2"/>
    <w:rsid w:val="008038E7"/>
    <w:rsid w:val="0080417A"/>
    <w:rsid w:val="008066AC"/>
    <w:rsid w:val="008076A2"/>
    <w:rsid w:val="00813485"/>
    <w:rsid w:val="00817A4D"/>
    <w:rsid w:val="00820B7A"/>
    <w:rsid w:val="0082416E"/>
    <w:rsid w:val="0082441D"/>
    <w:rsid w:val="008244F0"/>
    <w:rsid w:val="008259FF"/>
    <w:rsid w:val="0082605D"/>
    <w:rsid w:val="008310E9"/>
    <w:rsid w:val="0084141A"/>
    <w:rsid w:val="00847FF1"/>
    <w:rsid w:val="00850476"/>
    <w:rsid w:val="0085060B"/>
    <w:rsid w:val="00855C22"/>
    <w:rsid w:val="00856175"/>
    <w:rsid w:val="00856B49"/>
    <w:rsid w:val="008571A9"/>
    <w:rsid w:val="00857B2F"/>
    <w:rsid w:val="00862D2D"/>
    <w:rsid w:val="0086507E"/>
    <w:rsid w:val="00870009"/>
    <w:rsid w:val="00870228"/>
    <w:rsid w:val="008712C8"/>
    <w:rsid w:val="008713AC"/>
    <w:rsid w:val="008731CD"/>
    <w:rsid w:val="00874953"/>
    <w:rsid w:val="008756E5"/>
    <w:rsid w:val="008831ED"/>
    <w:rsid w:val="00883285"/>
    <w:rsid w:val="0088451A"/>
    <w:rsid w:val="00886F8E"/>
    <w:rsid w:val="00892024"/>
    <w:rsid w:val="00893917"/>
    <w:rsid w:val="00896002"/>
    <w:rsid w:val="00896CFC"/>
    <w:rsid w:val="008979BF"/>
    <w:rsid w:val="00897D28"/>
    <w:rsid w:val="008A3845"/>
    <w:rsid w:val="008A49DF"/>
    <w:rsid w:val="008A5209"/>
    <w:rsid w:val="008A5601"/>
    <w:rsid w:val="008A5809"/>
    <w:rsid w:val="008A62F1"/>
    <w:rsid w:val="008A779A"/>
    <w:rsid w:val="008B3F87"/>
    <w:rsid w:val="008B7256"/>
    <w:rsid w:val="008B7864"/>
    <w:rsid w:val="008C0E1A"/>
    <w:rsid w:val="008C285E"/>
    <w:rsid w:val="008C3429"/>
    <w:rsid w:val="008C5D46"/>
    <w:rsid w:val="008C620B"/>
    <w:rsid w:val="008C76C2"/>
    <w:rsid w:val="008D077C"/>
    <w:rsid w:val="008D0AA0"/>
    <w:rsid w:val="008D1689"/>
    <w:rsid w:val="008D3BBC"/>
    <w:rsid w:val="008D4793"/>
    <w:rsid w:val="008D6236"/>
    <w:rsid w:val="008E0025"/>
    <w:rsid w:val="008E1ED5"/>
    <w:rsid w:val="008E2785"/>
    <w:rsid w:val="008E602E"/>
    <w:rsid w:val="008E6DD4"/>
    <w:rsid w:val="008F3296"/>
    <w:rsid w:val="008F33FC"/>
    <w:rsid w:val="008F3A4B"/>
    <w:rsid w:val="008F4077"/>
    <w:rsid w:val="008F48FE"/>
    <w:rsid w:val="00901FA4"/>
    <w:rsid w:val="00901FDB"/>
    <w:rsid w:val="009023BA"/>
    <w:rsid w:val="0090268D"/>
    <w:rsid w:val="009032E5"/>
    <w:rsid w:val="00903CC7"/>
    <w:rsid w:val="0090421E"/>
    <w:rsid w:val="0090529A"/>
    <w:rsid w:val="00907097"/>
    <w:rsid w:val="0091238C"/>
    <w:rsid w:val="0091470E"/>
    <w:rsid w:val="00917B31"/>
    <w:rsid w:val="0092348D"/>
    <w:rsid w:val="00924248"/>
    <w:rsid w:val="009263DD"/>
    <w:rsid w:val="00926F7D"/>
    <w:rsid w:val="00927412"/>
    <w:rsid w:val="00932F21"/>
    <w:rsid w:val="00933F9F"/>
    <w:rsid w:val="009409BF"/>
    <w:rsid w:val="0094122A"/>
    <w:rsid w:val="0094390E"/>
    <w:rsid w:val="00944E9B"/>
    <w:rsid w:val="00950705"/>
    <w:rsid w:val="00951F21"/>
    <w:rsid w:val="009532DD"/>
    <w:rsid w:val="009547A0"/>
    <w:rsid w:val="00956036"/>
    <w:rsid w:val="00960BB5"/>
    <w:rsid w:val="0096211C"/>
    <w:rsid w:val="00963BB1"/>
    <w:rsid w:val="009648AD"/>
    <w:rsid w:val="00965A66"/>
    <w:rsid w:val="009662CD"/>
    <w:rsid w:val="00967FBF"/>
    <w:rsid w:val="009736C7"/>
    <w:rsid w:val="00974415"/>
    <w:rsid w:val="00974F26"/>
    <w:rsid w:val="00983846"/>
    <w:rsid w:val="0098466A"/>
    <w:rsid w:val="00985BA7"/>
    <w:rsid w:val="0098611B"/>
    <w:rsid w:val="009906EC"/>
    <w:rsid w:val="00993BF3"/>
    <w:rsid w:val="00996D05"/>
    <w:rsid w:val="00996E44"/>
    <w:rsid w:val="009A2B24"/>
    <w:rsid w:val="009A3030"/>
    <w:rsid w:val="009A4843"/>
    <w:rsid w:val="009A4945"/>
    <w:rsid w:val="009A4B4F"/>
    <w:rsid w:val="009A6CF4"/>
    <w:rsid w:val="009A7A67"/>
    <w:rsid w:val="009B17FF"/>
    <w:rsid w:val="009B1B76"/>
    <w:rsid w:val="009B3CE8"/>
    <w:rsid w:val="009B5A28"/>
    <w:rsid w:val="009B5D5F"/>
    <w:rsid w:val="009B5FAA"/>
    <w:rsid w:val="009B7956"/>
    <w:rsid w:val="009C085B"/>
    <w:rsid w:val="009C0CDD"/>
    <w:rsid w:val="009C2F5F"/>
    <w:rsid w:val="009C31E4"/>
    <w:rsid w:val="009C4841"/>
    <w:rsid w:val="009C50A1"/>
    <w:rsid w:val="009C6C55"/>
    <w:rsid w:val="009C7960"/>
    <w:rsid w:val="009D1077"/>
    <w:rsid w:val="009D2909"/>
    <w:rsid w:val="009D30E7"/>
    <w:rsid w:val="009D3B13"/>
    <w:rsid w:val="009D4FD8"/>
    <w:rsid w:val="009D7B41"/>
    <w:rsid w:val="009E0ABE"/>
    <w:rsid w:val="009E65F4"/>
    <w:rsid w:val="009E7C5A"/>
    <w:rsid w:val="009F2557"/>
    <w:rsid w:val="009F2D0D"/>
    <w:rsid w:val="00A01C80"/>
    <w:rsid w:val="00A0464A"/>
    <w:rsid w:val="00A049C5"/>
    <w:rsid w:val="00A05819"/>
    <w:rsid w:val="00A13D85"/>
    <w:rsid w:val="00A14960"/>
    <w:rsid w:val="00A14CE0"/>
    <w:rsid w:val="00A155EB"/>
    <w:rsid w:val="00A20EEE"/>
    <w:rsid w:val="00A224B1"/>
    <w:rsid w:val="00A239DC"/>
    <w:rsid w:val="00A25BB5"/>
    <w:rsid w:val="00A2687D"/>
    <w:rsid w:val="00A27253"/>
    <w:rsid w:val="00A272EC"/>
    <w:rsid w:val="00A328C7"/>
    <w:rsid w:val="00A32E3D"/>
    <w:rsid w:val="00A346DA"/>
    <w:rsid w:val="00A40CB2"/>
    <w:rsid w:val="00A40DF2"/>
    <w:rsid w:val="00A446E0"/>
    <w:rsid w:val="00A4763A"/>
    <w:rsid w:val="00A476EF"/>
    <w:rsid w:val="00A5091C"/>
    <w:rsid w:val="00A5340A"/>
    <w:rsid w:val="00A540C8"/>
    <w:rsid w:val="00A5472F"/>
    <w:rsid w:val="00A54F8E"/>
    <w:rsid w:val="00A557A8"/>
    <w:rsid w:val="00A5790D"/>
    <w:rsid w:val="00A57AA9"/>
    <w:rsid w:val="00A63F0A"/>
    <w:rsid w:val="00A67547"/>
    <w:rsid w:val="00A677F5"/>
    <w:rsid w:val="00A719CD"/>
    <w:rsid w:val="00A7577B"/>
    <w:rsid w:val="00A7770C"/>
    <w:rsid w:val="00A81E0B"/>
    <w:rsid w:val="00A850A7"/>
    <w:rsid w:val="00A856E2"/>
    <w:rsid w:val="00A86DAF"/>
    <w:rsid w:val="00A87797"/>
    <w:rsid w:val="00A93498"/>
    <w:rsid w:val="00A93836"/>
    <w:rsid w:val="00A94384"/>
    <w:rsid w:val="00A94449"/>
    <w:rsid w:val="00A95306"/>
    <w:rsid w:val="00A95941"/>
    <w:rsid w:val="00A95D0F"/>
    <w:rsid w:val="00A969D3"/>
    <w:rsid w:val="00A974B2"/>
    <w:rsid w:val="00A97AA3"/>
    <w:rsid w:val="00A97E69"/>
    <w:rsid w:val="00AA33E6"/>
    <w:rsid w:val="00AA436F"/>
    <w:rsid w:val="00AA67F2"/>
    <w:rsid w:val="00AB097A"/>
    <w:rsid w:val="00AB1C7F"/>
    <w:rsid w:val="00AB2C0C"/>
    <w:rsid w:val="00AB3A5E"/>
    <w:rsid w:val="00AB3D67"/>
    <w:rsid w:val="00AB4E82"/>
    <w:rsid w:val="00AB51BD"/>
    <w:rsid w:val="00AB5E2F"/>
    <w:rsid w:val="00AB65F6"/>
    <w:rsid w:val="00AB776F"/>
    <w:rsid w:val="00AC31A9"/>
    <w:rsid w:val="00AC339F"/>
    <w:rsid w:val="00AC42BF"/>
    <w:rsid w:val="00AC5EF5"/>
    <w:rsid w:val="00AC6C91"/>
    <w:rsid w:val="00AC7325"/>
    <w:rsid w:val="00AD1576"/>
    <w:rsid w:val="00AD5D12"/>
    <w:rsid w:val="00AD7D2B"/>
    <w:rsid w:val="00AE1AF0"/>
    <w:rsid w:val="00AE3B0C"/>
    <w:rsid w:val="00AE5834"/>
    <w:rsid w:val="00AE6D1D"/>
    <w:rsid w:val="00AE7FBD"/>
    <w:rsid w:val="00AF26FD"/>
    <w:rsid w:val="00B05656"/>
    <w:rsid w:val="00B05B59"/>
    <w:rsid w:val="00B066AF"/>
    <w:rsid w:val="00B10BCE"/>
    <w:rsid w:val="00B11EC6"/>
    <w:rsid w:val="00B12C64"/>
    <w:rsid w:val="00B1655D"/>
    <w:rsid w:val="00B16ACC"/>
    <w:rsid w:val="00B20728"/>
    <w:rsid w:val="00B20EC2"/>
    <w:rsid w:val="00B26227"/>
    <w:rsid w:val="00B26F04"/>
    <w:rsid w:val="00B277A6"/>
    <w:rsid w:val="00B33415"/>
    <w:rsid w:val="00B338FC"/>
    <w:rsid w:val="00B34EA0"/>
    <w:rsid w:val="00B35590"/>
    <w:rsid w:val="00B35D21"/>
    <w:rsid w:val="00B3668D"/>
    <w:rsid w:val="00B37664"/>
    <w:rsid w:val="00B37E08"/>
    <w:rsid w:val="00B418F2"/>
    <w:rsid w:val="00B43BC5"/>
    <w:rsid w:val="00B43E1C"/>
    <w:rsid w:val="00B45319"/>
    <w:rsid w:val="00B47C09"/>
    <w:rsid w:val="00B50063"/>
    <w:rsid w:val="00B50EE9"/>
    <w:rsid w:val="00B552D8"/>
    <w:rsid w:val="00B55547"/>
    <w:rsid w:val="00B617AA"/>
    <w:rsid w:val="00B61A39"/>
    <w:rsid w:val="00B67A3C"/>
    <w:rsid w:val="00B7354C"/>
    <w:rsid w:val="00B7446F"/>
    <w:rsid w:val="00B7595A"/>
    <w:rsid w:val="00B80B71"/>
    <w:rsid w:val="00B84EE7"/>
    <w:rsid w:val="00B913DB"/>
    <w:rsid w:val="00B920B5"/>
    <w:rsid w:val="00B92604"/>
    <w:rsid w:val="00BA2B26"/>
    <w:rsid w:val="00BA3DDE"/>
    <w:rsid w:val="00BA5738"/>
    <w:rsid w:val="00BB3802"/>
    <w:rsid w:val="00BB38C8"/>
    <w:rsid w:val="00BB5908"/>
    <w:rsid w:val="00BC1AB6"/>
    <w:rsid w:val="00BC1D22"/>
    <w:rsid w:val="00BC40E0"/>
    <w:rsid w:val="00BD0C89"/>
    <w:rsid w:val="00BD0CAF"/>
    <w:rsid w:val="00BD1BA9"/>
    <w:rsid w:val="00BD2377"/>
    <w:rsid w:val="00BD27E3"/>
    <w:rsid w:val="00BD67E4"/>
    <w:rsid w:val="00BE16E3"/>
    <w:rsid w:val="00BE2779"/>
    <w:rsid w:val="00BE4B32"/>
    <w:rsid w:val="00BE651B"/>
    <w:rsid w:val="00BE6CE5"/>
    <w:rsid w:val="00BF4FB0"/>
    <w:rsid w:val="00BF6698"/>
    <w:rsid w:val="00BF6E4C"/>
    <w:rsid w:val="00BF7873"/>
    <w:rsid w:val="00C005F6"/>
    <w:rsid w:val="00C01551"/>
    <w:rsid w:val="00C01BCD"/>
    <w:rsid w:val="00C02434"/>
    <w:rsid w:val="00C05A3B"/>
    <w:rsid w:val="00C073CA"/>
    <w:rsid w:val="00C07D47"/>
    <w:rsid w:val="00C112E3"/>
    <w:rsid w:val="00C11D10"/>
    <w:rsid w:val="00C123CA"/>
    <w:rsid w:val="00C123D3"/>
    <w:rsid w:val="00C12871"/>
    <w:rsid w:val="00C15134"/>
    <w:rsid w:val="00C15C9C"/>
    <w:rsid w:val="00C16299"/>
    <w:rsid w:val="00C21879"/>
    <w:rsid w:val="00C23046"/>
    <w:rsid w:val="00C2464D"/>
    <w:rsid w:val="00C326FB"/>
    <w:rsid w:val="00C34BBC"/>
    <w:rsid w:val="00C40653"/>
    <w:rsid w:val="00C40DA3"/>
    <w:rsid w:val="00C42523"/>
    <w:rsid w:val="00C4731F"/>
    <w:rsid w:val="00C479ED"/>
    <w:rsid w:val="00C50C82"/>
    <w:rsid w:val="00C51774"/>
    <w:rsid w:val="00C51F17"/>
    <w:rsid w:val="00C525A1"/>
    <w:rsid w:val="00C5529D"/>
    <w:rsid w:val="00C5656A"/>
    <w:rsid w:val="00C67A59"/>
    <w:rsid w:val="00C7151B"/>
    <w:rsid w:val="00C7176E"/>
    <w:rsid w:val="00C728EC"/>
    <w:rsid w:val="00C74028"/>
    <w:rsid w:val="00C7657F"/>
    <w:rsid w:val="00C80ECC"/>
    <w:rsid w:val="00C8259C"/>
    <w:rsid w:val="00C85104"/>
    <w:rsid w:val="00C90888"/>
    <w:rsid w:val="00C91001"/>
    <w:rsid w:val="00C923FC"/>
    <w:rsid w:val="00C93FB4"/>
    <w:rsid w:val="00C95EFB"/>
    <w:rsid w:val="00C97F15"/>
    <w:rsid w:val="00CA5D82"/>
    <w:rsid w:val="00CA6CFA"/>
    <w:rsid w:val="00CA7D19"/>
    <w:rsid w:val="00CB2771"/>
    <w:rsid w:val="00CB3978"/>
    <w:rsid w:val="00CB6155"/>
    <w:rsid w:val="00CC3C38"/>
    <w:rsid w:val="00CC4D62"/>
    <w:rsid w:val="00CD35BB"/>
    <w:rsid w:val="00CD41BA"/>
    <w:rsid w:val="00CD469A"/>
    <w:rsid w:val="00CD78DD"/>
    <w:rsid w:val="00CE0576"/>
    <w:rsid w:val="00CE0753"/>
    <w:rsid w:val="00CE1A51"/>
    <w:rsid w:val="00CE2846"/>
    <w:rsid w:val="00CE2981"/>
    <w:rsid w:val="00CE5CAF"/>
    <w:rsid w:val="00CE7CB3"/>
    <w:rsid w:val="00CE7FCE"/>
    <w:rsid w:val="00CF3B31"/>
    <w:rsid w:val="00CF46B3"/>
    <w:rsid w:val="00CF5580"/>
    <w:rsid w:val="00CF6AC6"/>
    <w:rsid w:val="00CF76C9"/>
    <w:rsid w:val="00CF7BB6"/>
    <w:rsid w:val="00D00A4C"/>
    <w:rsid w:val="00D01C81"/>
    <w:rsid w:val="00D05321"/>
    <w:rsid w:val="00D0558E"/>
    <w:rsid w:val="00D05F0C"/>
    <w:rsid w:val="00D068B7"/>
    <w:rsid w:val="00D10E13"/>
    <w:rsid w:val="00D11A68"/>
    <w:rsid w:val="00D12134"/>
    <w:rsid w:val="00D123AD"/>
    <w:rsid w:val="00D133AB"/>
    <w:rsid w:val="00D14904"/>
    <w:rsid w:val="00D14C5C"/>
    <w:rsid w:val="00D151AF"/>
    <w:rsid w:val="00D15722"/>
    <w:rsid w:val="00D2142A"/>
    <w:rsid w:val="00D21953"/>
    <w:rsid w:val="00D303BA"/>
    <w:rsid w:val="00D307EC"/>
    <w:rsid w:val="00D30B83"/>
    <w:rsid w:val="00D30DA5"/>
    <w:rsid w:val="00D310CE"/>
    <w:rsid w:val="00D33A04"/>
    <w:rsid w:val="00D353C1"/>
    <w:rsid w:val="00D44602"/>
    <w:rsid w:val="00D451EA"/>
    <w:rsid w:val="00D5063B"/>
    <w:rsid w:val="00D51010"/>
    <w:rsid w:val="00D51586"/>
    <w:rsid w:val="00D51A2D"/>
    <w:rsid w:val="00D54116"/>
    <w:rsid w:val="00D564F0"/>
    <w:rsid w:val="00D56A1F"/>
    <w:rsid w:val="00D61170"/>
    <w:rsid w:val="00D619B9"/>
    <w:rsid w:val="00D61DCD"/>
    <w:rsid w:val="00D64045"/>
    <w:rsid w:val="00D64607"/>
    <w:rsid w:val="00D735D6"/>
    <w:rsid w:val="00D75C4F"/>
    <w:rsid w:val="00D76AF1"/>
    <w:rsid w:val="00D80341"/>
    <w:rsid w:val="00D81E5A"/>
    <w:rsid w:val="00D84C73"/>
    <w:rsid w:val="00D84D5E"/>
    <w:rsid w:val="00D92448"/>
    <w:rsid w:val="00D93CD4"/>
    <w:rsid w:val="00D93CEC"/>
    <w:rsid w:val="00D94B90"/>
    <w:rsid w:val="00D95293"/>
    <w:rsid w:val="00DA1391"/>
    <w:rsid w:val="00DA233F"/>
    <w:rsid w:val="00DA6BCB"/>
    <w:rsid w:val="00DA7A66"/>
    <w:rsid w:val="00DB0B57"/>
    <w:rsid w:val="00DB1002"/>
    <w:rsid w:val="00DB3534"/>
    <w:rsid w:val="00DB3E32"/>
    <w:rsid w:val="00DB7916"/>
    <w:rsid w:val="00DC48F6"/>
    <w:rsid w:val="00DC52F1"/>
    <w:rsid w:val="00DC71B1"/>
    <w:rsid w:val="00DC73EC"/>
    <w:rsid w:val="00DD1177"/>
    <w:rsid w:val="00DD4850"/>
    <w:rsid w:val="00DD4E3E"/>
    <w:rsid w:val="00DD6162"/>
    <w:rsid w:val="00DD724E"/>
    <w:rsid w:val="00DE08E4"/>
    <w:rsid w:val="00DE31C1"/>
    <w:rsid w:val="00DE4DB6"/>
    <w:rsid w:val="00DF04BC"/>
    <w:rsid w:val="00DF1EF9"/>
    <w:rsid w:val="00DF226A"/>
    <w:rsid w:val="00DF3CD9"/>
    <w:rsid w:val="00E01E79"/>
    <w:rsid w:val="00E034FD"/>
    <w:rsid w:val="00E10706"/>
    <w:rsid w:val="00E111F5"/>
    <w:rsid w:val="00E129A0"/>
    <w:rsid w:val="00E12D17"/>
    <w:rsid w:val="00E15E32"/>
    <w:rsid w:val="00E17679"/>
    <w:rsid w:val="00E20857"/>
    <w:rsid w:val="00E21B8D"/>
    <w:rsid w:val="00E24033"/>
    <w:rsid w:val="00E2507E"/>
    <w:rsid w:val="00E321A6"/>
    <w:rsid w:val="00E34F0E"/>
    <w:rsid w:val="00E35890"/>
    <w:rsid w:val="00E37DEA"/>
    <w:rsid w:val="00E40EC2"/>
    <w:rsid w:val="00E4132A"/>
    <w:rsid w:val="00E44730"/>
    <w:rsid w:val="00E47F4F"/>
    <w:rsid w:val="00E50930"/>
    <w:rsid w:val="00E537DE"/>
    <w:rsid w:val="00E54604"/>
    <w:rsid w:val="00E55526"/>
    <w:rsid w:val="00E56F2B"/>
    <w:rsid w:val="00E57843"/>
    <w:rsid w:val="00E602A6"/>
    <w:rsid w:val="00E60586"/>
    <w:rsid w:val="00E6285B"/>
    <w:rsid w:val="00E65244"/>
    <w:rsid w:val="00E70060"/>
    <w:rsid w:val="00E70D45"/>
    <w:rsid w:val="00E71088"/>
    <w:rsid w:val="00E71527"/>
    <w:rsid w:val="00E735A7"/>
    <w:rsid w:val="00E762A0"/>
    <w:rsid w:val="00E803D9"/>
    <w:rsid w:val="00E8093F"/>
    <w:rsid w:val="00E81050"/>
    <w:rsid w:val="00E86C14"/>
    <w:rsid w:val="00E90914"/>
    <w:rsid w:val="00E90E96"/>
    <w:rsid w:val="00E91044"/>
    <w:rsid w:val="00E91AA5"/>
    <w:rsid w:val="00E93DFC"/>
    <w:rsid w:val="00E94079"/>
    <w:rsid w:val="00E94096"/>
    <w:rsid w:val="00E94C1F"/>
    <w:rsid w:val="00E97012"/>
    <w:rsid w:val="00E972C6"/>
    <w:rsid w:val="00E9742B"/>
    <w:rsid w:val="00EA0067"/>
    <w:rsid w:val="00EA06CD"/>
    <w:rsid w:val="00EA0C03"/>
    <w:rsid w:val="00EA10A0"/>
    <w:rsid w:val="00EA263B"/>
    <w:rsid w:val="00EA4184"/>
    <w:rsid w:val="00EA4E1F"/>
    <w:rsid w:val="00EA7651"/>
    <w:rsid w:val="00EB069F"/>
    <w:rsid w:val="00EB578D"/>
    <w:rsid w:val="00EB5FEE"/>
    <w:rsid w:val="00EB7331"/>
    <w:rsid w:val="00EB79CF"/>
    <w:rsid w:val="00EC1BA6"/>
    <w:rsid w:val="00EC24B8"/>
    <w:rsid w:val="00EC309F"/>
    <w:rsid w:val="00EC632E"/>
    <w:rsid w:val="00EC7555"/>
    <w:rsid w:val="00ED0932"/>
    <w:rsid w:val="00ED27E3"/>
    <w:rsid w:val="00ED38F4"/>
    <w:rsid w:val="00ED5216"/>
    <w:rsid w:val="00ED7742"/>
    <w:rsid w:val="00EE040B"/>
    <w:rsid w:val="00EE40DF"/>
    <w:rsid w:val="00EF0004"/>
    <w:rsid w:val="00EF0426"/>
    <w:rsid w:val="00EF0844"/>
    <w:rsid w:val="00EF583C"/>
    <w:rsid w:val="00EF59F2"/>
    <w:rsid w:val="00EF5D7E"/>
    <w:rsid w:val="00EF7AE2"/>
    <w:rsid w:val="00F033F0"/>
    <w:rsid w:val="00F04F84"/>
    <w:rsid w:val="00F050C4"/>
    <w:rsid w:val="00F075E9"/>
    <w:rsid w:val="00F11BC5"/>
    <w:rsid w:val="00F12762"/>
    <w:rsid w:val="00F12C39"/>
    <w:rsid w:val="00F1507D"/>
    <w:rsid w:val="00F2088A"/>
    <w:rsid w:val="00F214A7"/>
    <w:rsid w:val="00F25271"/>
    <w:rsid w:val="00F279E6"/>
    <w:rsid w:val="00F31EDC"/>
    <w:rsid w:val="00F32F9F"/>
    <w:rsid w:val="00F3511A"/>
    <w:rsid w:val="00F35E21"/>
    <w:rsid w:val="00F368DD"/>
    <w:rsid w:val="00F4066A"/>
    <w:rsid w:val="00F42E99"/>
    <w:rsid w:val="00F43128"/>
    <w:rsid w:val="00F44226"/>
    <w:rsid w:val="00F444E0"/>
    <w:rsid w:val="00F45EE5"/>
    <w:rsid w:val="00F46A08"/>
    <w:rsid w:val="00F53FA3"/>
    <w:rsid w:val="00F5703C"/>
    <w:rsid w:val="00F57EEF"/>
    <w:rsid w:val="00F61E6E"/>
    <w:rsid w:val="00F65BA7"/>
    <w:rsid w:val="00F6606A"/>
    <w:rsid w:val="00F728EB"/>
    <w:rsid w:val="00F752A4"/>
    <w:rsid w:val="00F75902"/>
    <w:rsid w:val="00F772FD"/>
    <w:rsid w:val="00F8317B"/>
    <w:rsid w:val="00F839D2"/>
    <w:rsid w:val="00F84282"/>
    <w:rsid w:val="00F860C4"/>
    <w:rsid w:val="00F8727A"/>
    <w:rsid w:val="00F877DA"/>
    <w:rsid w:val="00F927A4"/>
    <w:rsid w:val="00F92F77"/>
    <w:rsid w:val="00F93439"/>
    <w:rsid w:val="00F9482F"/>
    <w:rsid w:val="00F95946"/>
    <w:rsid w:val="00FA098C"/>
    <w:rsid w:val="00FA49EC"/>
    <w:rsid w:val="00FA4DFA"/>
    <w:rsid w:val="00FB1D67"/>
    <w:rsid w:val="00FB27B5"/>
    <w:rsid w:val="00FB46E5"/>
    <w:rsid w:val="00FB6A0E"/>
    <w:rsid w:val="00FC0A25"/>
    <w:rsid w:val="00FC3D2C"/>
    <w:rsid w:val="00FC40F7"/>
    <w:rsid w:val="00FC4DA8"/>
    <w:rsid w:val="00FC5F46"/>
    <w:rsid w:val="00FC6D22"/>
    <w:rsid w:val="00FD0921"/>
    <w:rsid w:val="00FD7FC1"/>
    <w:rsid w:val="00FE1E6E"/>
    <w:rsid w:val="00FE348A"/>
    <w:rsid w:val="00FE36B1"/>
    <w:rsid w:val="00FE707C"/>
    <w:rsid w:val="00FF0E07"/>
    <w:rsid w:val="00FF2E2A"/>
    <w:rsid w:val="00FF3873"/>
    <w:rsid w:val="00FF3E38"/>
    <w:rsid w:val="00FF4D46"/>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3BA25A52"/>
  <w15:chartTrackingRefBased/>
  <w15:docId w15:val="{55A58AC5-1035-4219-8362-C79A5A9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lang w:eastAsia="en-U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pPr>
      <w:tabs>
        <w:tab w:val="center" w:pos="4320"/>
        <w:tab w:val="right" w:pos="8640"/>
      </w:tabs>
    </w:pPr>
    <w:rPr>
      <w:rFonts w:ascii="Arial" w:eastAsia="Arial Unicode MS" w:hAnsi="Arial" w:cs="Arial"/>
      <w:sz w:val="18"/>
      <w:szCs w:val="18"/>
      <w:lang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rFonts w:ascii="Arial" w:hAnsi="Arial" w:cs="Arial"/>
      <w:lang w:eastAsia="en-US"/>
    </w:rPr>
  </w:style>
  <w:style w:type="paragraph" w:styleId="BodyText">
    <w:name w:val="Body Text"/>
    <w:basedOn w:val="Normal"/>
    <w:link w:val="BodyTextChar"/>
    <w:uiPriority w:val="99"/>
    <w:pPr>
      <w:spacing w:after="120"/>
    </w:pPr>
  </w:style>
  <w:style w:type="character" w:styleId="Hyperlink">
    <w:name w:val="Hyperlink"/>
    <w:rPr>
      <w:color w:val="0000FF"/>
      <w:u w:val="single"/>
    </w:rPr>
  </w:style>
  <w:style w:type="paragraph" w:styleId="BodyTextIndent2">
    <w:name w:val="Body Text Indent 2"/>
    <w:basedOn w:val="Normal"/>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eastAsia="en-US"/>
    </w:rPr>
  </w:style>
  <w:style w:type="paragraph" w:styleId="BodyTextIndent3">
    <w:name w:val="Body Text Indent 3"/>
    <w:basedOn w:val="Normal"/>
    <w:pPr>
      <w:spacing w:after="120"/>
      <w:ind w:left="283"/>
    </w:pPr>
    <w:rPr>
      <w:sz w:val="16"/>
      <w:szCs w:val="16"/>
    </w:rPr>
  </w:style>
  <w:style w:type="paragraph" w:styleId="FootnoteText">
    <w:name w:val="footnote text"/>
    <w:aliases w:val="Verdana 8p Regular Foot,Footnote Text Char Char,Fußnotentext Char Char Char,Fußnotentext Char1 Char Char Char,Fußnotentext Char Char Char Char Char,Fußnotentext Char1 Char Char Char Char Char,Footnote Text Char1, Char,Char"/>
    <w:basedOn w:val="Normal"/>
    <w:link w:val="FootnoteTextChar"/>
    <w:uiPriority w:val="99"/>
    <w:rPr>
      <w:szCs w:val="20"/>
      <w:lang w:val="nl-NL" w:eastAsia="nl-NL"/>
    </w:rPr>
  </w:style>
  <w:style w:type="character" w:styleId="FootnoteReference">
    <w:name w:val="footnote reference"/>
    <w:aliases w:val="Verdana 11p Regular,hochgestellt"/>
    <w:uiPriority w:val="99"/>
    <w:rPr>
      <w:vertAlign w:val="superscript"/>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customStyle="1" w:styleId="Anglais">
    <w:name w:val="Anglais"/>
    <w:basedOn w:val="Normal"/>
    <w:rPr>
      <w:szCs w:val="20"/>
      <w:lang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pPr>
      <w:spacing w:after="240"/>
      <w:jc w:val="both"/>
    </w:pPr>
    <w:rPr>
      <w:b/>
      <w:szCs w:val="20"/>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pPr>
      <w:spacing w:after="180" w:line="288" w:lineRule="auto"/>
      <w:ind w:left="709"/>
    </w:pPr>
    <w:rPr>
      <w:rFonts w:ascii="Arial" w:hAnsi="Arial"/>
      <w:noProof/>
      <w:sz w:val="20"/>
      <w:szCs w:val="20"/>
      <w:lang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eastAsia="en-US"/>
    </w:rPr>
  </w:style>
  <w:style w:type="paragraph" w:customStyle="1" w:styleId="BodyText-CEA">
    <w:name w:val="Body Text - CEA"/>
    <w:basedOn w:val="Normal"/>
    <w:autoRedefine/>
    <w:rsid w:val="00243997"/>
    <w:pPr>
      <w:jc w:val="both"/>
    </w:pPr>
    <w:rPr>
      <w:rFonts w:ascii="Verdana" w:hAnsi="Verdana"/>
      <w:sz w:val="22"/>
      <w:szCs w:val="22"/>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a">
    <w:name w:val="(a)"/>
    <w:basedOn w:val="BodyText"/>
    <w:rsid w:val="0030434D"/>
    <w:pPr>
      <w:spacing w:after="240"/>
      <w:ind w:left="720" w:hanging="720"/>
      <w:jc w:val="both"/>
    </w:pPr>
    <w:rPr>
      <w:lang w:eastAsia="en-US"/>
    </w:rPr>
  </w:style>
  <w:style w:type="paragraph" w:customStyle="1" w:styleId="i">
    <w:name w:val="(i)"/>
    <w:basedOn w:val="BodyText"/>
    <w:rsid w:val="0030434D"/>
    <w:pPr>
      <w:tabs>
        <w:tab w:val="right" w:pos="1296"/>
      </w:tabs>
      <w:spacing w:after="240"/>
      <w:ind w:left="1440" w:hanging="1440"/>
      <w:jc w:val="both"/>
    </w:pPr>
    <w:rPr>
      <w:lang w:eastAsia="en-US"/>
    </w:rPr>
  </w:style>
  <w:style w:type="character" w:styleId="CommentReference">
    <w:name w:val="annotation reference"/>
    <w:uiPriority w:val="99"/>
    <w:semiHidden/>
    <w:rsid w:val="0039488F"/>
    <w:rPr>
      <w:sz w:val="16"/>
      <w:szCs w:val="16"/>
    </w:rPr>
  </w:style>
  <w:style w:type="paragraph" w:styleId="CommentText">
    <w:name w:val="annotation text"/>
    <w:basedOn w:val="Normal"/>
    <w:link w:val="CommentTextChar"/>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eastAsia="ja-JP"/>
    </w:rPr>
  </w:style>
  <w:style w:type="paragraph" w:customStyle="1" w:styleId="Paragraph">
    <w:name w:val="Paragraph"/>
    <w:basedOn w:val="Normal"/>
    <w:rsid w:val="00C5529D"/>
    <w:pPr>
      <w:spacing w:after="120"/>
      <w:jc w:val="both"/>
    </w:pPr>
    <w:rPr>
      <w:rFonts w:ascii="Arial" w:eastAsia="Arial Unicode MS" w:hAnsi="Arial"/>
      <w:sz w:val="18"/>
      <w:szCs w:val="18"/>
      <w:lang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eastAsia="ja-JP"/>
    </w:rPr>
  </w:style>
  <w:style w:type="table" w:styleId="TableGrid">
    <w:name w:val="Table Grid"/>
    <w:basedOn w:val="TableNormal"/>
    <w:rsid w:val="003D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F1E2A"/>
    <w:rPr>
      <w:lang w:val="de-DE" w:eastAsia="de-DE"/>
    </w:rPr>
  </w:style>
  <w:style w:type="paragraph" w:styleId="ListParagraph">
    <w:name w:val="List Paragraph"/>
    <w:basedOn w:val="Normal"/>
    <w:uiPriority w:val="34"/>
    <w:qFormat/>
    <w:rsid w:val="005F1E2A"/>
    <w:pPr>
      <w:ind w:left="708"/>
    </w:pPr>
    <w:rPr>
      <w:lang w:eastAsia="en-GB"/>
    </w:rPr>
  </w:style>
  <w:style w:type="character" w:customStyle="1" w:styleId="BodyTextChar">
    <w:name w:val="Body Text Char"/>
    <w:link w:val="BodyText"/>
    <w:uiPriority w:val="99"/>
    <w:rsid w:val="007E3875"/>
    <w:rPr>
      <w:sz w:val="24"/>
      <w:szCs w:val="24"/>
      <w:lang w:val="de-DE" w:eastAsia="de-DE"/>
    </w:rPr>
  </w:style>
  <w:style w:type="character" w:styleId="Strong">
    <w:name w:val="Strong"/>
    <w:uiPriority w:val="22"/>
    <w:qFormat/>
    <w:rsid w:val="007E3875"/>
    <w:rPr>
      <w:b/>
      <w:bCs/>
    </w:rPr>
  </w:style>
  <w:style w:type="character" w:customStyle="1" w:styleId="FooterChar">
    <w:name w:val="Footer Char"/>
    <w:link w:val="Footer"/>
    <w:uiPriority w:val="99"/>
    <w:rsid w:val="00A95D0F"/>
    <w:rPr>
      <w:sz w:val="24"/>
      <w:szCs w:val="24"/>
      <w:lang w:val="de-DE" w:eastAsia="de-DE"/>
    </w:rPr>
  </w:style>
  <w:style w:type="paragraph" w:customStyle="1" w:styleId="04aNumeration">
    <w:name w:val="04a_Numeration"/>
    <w:basedOn w:val="Normal"/>
    <w:uiPriority w:val="99"/>
    <w:rsid w:val="006508B8"/>
    <w:pPr>
      <w:numPr>
        <w:numId w:val="6"/>
      </w:numPr>
      <w:spacing w:after="250" w:line="276" w:lineRule="auto"/>
      <w:jc w:val="both"/>
    </w:pPr>
    <w:rPr>
      <w:rFonts w:ascii="Georgia" w:hAnsi="Georgia"/>
      <w:szCs w:val="20"/>
    </w:rPr>
  </w:style>
  <w:style w:type="paragraph" w:customStyle="1" w:styleId="ManualNumPar1">
    <w:name w:val="Manual NumPar 1"/>
    <w:basedOn w:val="Normal"/>
    <w:next w:val="Normal"/>
    <w:link w:val="ManualNumPar1Char"/>
    <w:rsid w:val="00A5091C"/>
    <w:pPr>
      <w:spacing w:before="120" w:after="120"/>
      <w:ind w:left="850" w:hanging="850"/>
      <w:jc w:val="both"/>
    </w:pPr>
  </w:style>
  <w:style w:type="character" w:customStyle="1" w:styleId="ManualNumPar1Char">
    <w:name w:val="Manual NumPar 1 Char"/>
    <w:link w:val="ManualNumPar1"/>
    <w:rsid w:val="00A5091C"/>
    <w:rPr>
      <w:sz w:val="24"/>
      <w:szCs w:val="24"/>
      <w:lang w:eastAsia="de-DE"/>
    </w:rPr>
  </w:style>
  <w:style w:type="paragraph" w:customStyle="1" w:styleId="Chapter">
    <w:name w:val="Chapter"/>
    <w:basedOn w:val="Normal"/>
    <w:next w:val="Normal"/>
    <w:rsid w:val="00E90914"/>
    <w:pPr>
      <w:keepNext/>
      <w:numPr>
        <w:ilvl w:val="1"/>
        <w:numId w:val="7"/>
      </w:numPr>
      <w:spacing w:before="480" w:after="240"/>
      <w:contextualSpacing/>
      <w:jc w:val="center"/>
      <w:outlineLvl w:val="1"/>
    </w:pPr>
    <w:rPr>
      <w:b/>
      <w:lang w:eastAsia="en-US"/>
    </w:rPr>
  </w:style>
  <w:style w:type="paragraph" w:customStyle="1" w:styleId="Article">
    <w:name w:val="Article"/>
    <w:basedOn w:val="Normal"/>
    <w:next w:val="Normal"/>
    <w:rsid w:val="00E90914"/>
    <w:pPr>
      <w:keepNext/>
      <w:numPr>
        <w:ilvl w:val="2"/>
        <w:numId w:val="7"/>
      </w:numPr>
      <w:spacing w:after="240"/>
      <w:contextualSpacing/>
      <w:outlineLvl w:val="2"/>
    </w:pPr>
    <w:rPr>
      <w:b/>
      <w:lang w:eastAsia="en-US"/>
    </w:rPr>
  </w:style>
  <w:style w:type="numbering" w:customStyle="1" w:styleId="Decision">
    <w:name w:val="Decision"/>
    <w:basedOn w:val="NoList"/>
    <w:rsid w:val="00E90914"/>
    <w:pPr>
      <w:numPr>
        <w:numId w:val="8"/>
      </w:numPr>
    </w:pPr>
  </w:style>
  <w:style w:type="paragraph" w:customStyle="1" w:styleId="Titles">
    <w:name w:val="Titles"/>
    <w:basedOn w:val="Normal"/>
    <w:next w:val="Chapter"/>
    <w:rsid w:val="00E90914"/>
    <w:pPr>
      <w:keepNext/>
      <w:numPr>
        <w:numId w:val="7"/>
      </w:numPr>
      <w:spacing w:before="480" w:after="240"/>
      <w:contextualSpacing/>
      <w:jc w:val="center"/>
      <w:outlineLvl w:val="0"/>
    </w:pPr>
    <w:rPr>
      <w:b/>
      <w:caps/>
      <w:lang w:eastAsia="en-US"/>
    </w:rPr>
  </w:style>
  <w:style w:type="paragraph" w:customStyle="1" w:styleId="Para1">
    <w:name w:val="Para 1."/>
    <w:basedOn w:val="Normal"/>
    <w:rsid w:val="00E90914"/>
    <w:pPr>
      <w:numPr>
        <w:ilvl w:val="3"/>
        <w:numId w:val="7"/>
      </w:numPr>
      <w:spacing w:after="240"/>
      <w:outlineLvl w:val="3"/>
    </w:pPr>
    <w:rPr>
      <w:lang w:eastAsia="en-US"/>
    </w:rPr>
  </w:style>
  <w:style w:type="paragraph" w:customStyle="1" w:styleId="Sub-paraa">
    <w:name w:val="Sub-para (a)"/>
    <w:basedOn w:val="Normal"/>
    <w:rsid w:val="00E90914"/>
    <w:pPr>
      <w:numPr>
        <w:ilvl w:val="4"/>
        <w:numId w:val="7"/>
      </w:numPr>
      <w:spacing w:after="240"/>
      <w:outlineLvl w:val="4"/>
    </w:pPr>
    <w:rPr>
      <w:lang w:eastAsia="en-US"/>
    </w:rPr>
  </w:style>
  <w:style w:type="paragraph" w:customStyle="1" w:styleId="Sub-parai">
    <w:name w:val="Sub-para (i)"/>
    <w:basedOn w:val="Normal"/>
    <w:rsid w:val="00E90914"/>
    <w:pPr>
      <w:numPr>
        <w:ilvl w:val="5"/>
        <w:numId w:val="7"/>
      </w:numPr>
      <w:spacing w:after="240"/>
      <w:outlineLvl w:val="5"/>
    </w:pPr>
    <w:rPr>
      <w:lang w:eastAsia="en-US"/>
    </w:rPr>
  </w:style>
  <w:style w:type="paragraph" w:styleId="PlainText">
    <w:name w:val="Plain Text"/>
    <w:basedOn w:val="Normal"/>
    <w:link w:val="PlainTextChar"/>
    <w:uiPriority w:val="99"/>
    <w:unhideWhenUsed/>
    <w:rsid w:val="00B47C09"/>
    <w:rPr>
      <w:rFonts w:ascii="Calibri" w:hAnsi="Calibri"/>
      <w:sz w:val="22"/>
      <w:szCs w:val="21"/>
      <w:lang w:eastAsia="en-GB"/>
    </w:rPr>
  </w:style>
  <w:style w:type="character" w:customStyle="1" w:styleId="PlainTextChar">
    <w:name w:val="Plain Text Char"/>
    <w:link w:val="PlainText"/>
    <w:uiPriority w:val="99"/>
    <w:rsid w:val="00B47C09"/>
    <w:rPr>
      <w:rFonts w:ascii="Calibri" w:hAnsi="Calibri"/>
      <w:sz w:val="22"/>
      <w:szCs w:val="21"/>
    </w:rPr>
  </w:style>
  <w:style w:type="paragraph" w:styleId="Title">
    <w:name w:val="Title"/>
    <w:basedOn w:val="Normal"/>
    <w:next w:val="Normal"/>
    <w:link w:val="TitleChar"/>
    <w:qFormat/>
    <w:rsid w:val="00AC732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AC7325"/>
    <w:rPr>
      <w:rFonts w:ascii="Cambria" w:eastAsia="Times New Roman" w:hAnsi="Cambria" w:cs="Times New Roman"/>
      <w:color w:val="17365D"/>
      <w:spacing w:val="5"/>
      <w:kern w:val="28"/>
      <w:sz w:val="52"/>
      <w:szCs w:val="52"/>
      <w:lang w:eastAsia="de-DE"/>
    </w:rPr>
  </w:style>
  <w:style w:type="character" w:customStyle="1" w:styleId="FootnoteTextChar">
    <w:name w:val="Footnote Text Char"/>
    <w:aliases w:val="Verdana 8p Regular Foot Char,Footnote Text Char Char Char,Fußnotentext Char Char Char Char,Fußnotentext Char1 Char Char Char Char,Fußnotentext Char Char Char Char Char Char,Fußnotentext Char1 Char Char Char Char Char Char, Char Char"/>
    <w:link w:val="FootnoteText"/>
    <w:uiPriority w:val="99"/>
    <w:locked/>
    <w:rsid w:val="00783083"/>
    <w:rPr>
      <w:sz w:val="24"/>
      <w:lang w:val="nl-NL" w:eastAsia="nl-NL"/>
    </w:rPr>
  </w:style>
  <w:style w:type="numbering" w:customStyle="1" w:styleId="Decision1">
    <w:name w:val="Decision1"/>
    <w:rsid w:val="00783083"/>
  </w:style>
  <w:style w:type="numbering" w:customStyle="1" w:styleId="Decision2">
    <w:name w:val="Decision2"/>
    <w:rsid w:val="00C07D47"/>
  </w:style>
  <w:style w:type="numbering" w:customStyle="1" w:styleId="Decision3">
    <w:name w:val="Decision3"/>
    <w:rsid w:val="00C07D47"/>
  </w:style>
  <w:style w:type="paragraph" w:customStyle="1" w:styleId="Bodyreport">
    <w:name w:val="Body report"/>
    <w:basedOn w:val="ListParagraph"/>
    <w:link w:val="BodyreportChar"/>
    <w:qFormat/>
    <w:rsid w:val="00333445"/>
    <w:pPr>
      <w:spacing w:before="120"/>
      <w:ind w:left="0"/>
      <w:contextualSpacing/>
      <w:jc w:val="both"/>
    </w:pPr>
    <w:rPr>
      <w:rFonts w:ascii="Verdana" w:eastAsia="Calibri" w:hAnsi="Verdana"/>
      <w:sz w:val="22"/>
      <w:szCs w:val="22"/>
      <w:lang w:val="it-IT" w:eastAsia="en-US"/>
    </w:rPr>
  </w:style>
  <w:style w:type="character" w:customStyle="1" w:styleId="BodyreportChar">
    <w:name w:val="Body report Char"/>
    <w:link w:val="Bodyreport"/>
    <w:rsid w:val="00333445"/>
    <w:rPr>
      <w:rFonts w:ascii="Verdana" w:eastAsia="Calibri" w:hAnsi="Verdana"/>
      <w:sz w:val="22"/>
      <w:szCs w:val="22"/>
      <w:lang w:val="it-IT" w:eastAsia="en-US"/>
    </w:rPr>
  </w:style>
  <w:style w:type="paragraph" w:styleId="NormalWeb">
    <w:name w:val="Normal (Web)"/>
    <w:basedOn w:val="Normal"/>
    <w:uiPriority w:val="99"/>
    <w:unhideWhenUsed/>
    <w:rsid w:val="00333445"/>
    <w:pPr>
      <w:spacing w:before="100" w:beforeAutospacing="1" w:after="100" w:afterAutospacing="1"/>
    </w:pPr>
    <w:rPr>
      <w:lang w:val="fr-FR" w:eastAsia="en-GB"/>
    </w:rPr>
  </w:style>
  <w:style w:type="paragraph" w:styleId="Revision">
    <w:name w:val="Revision"/>
    <w:hidden/>
    <w:uiPriority w:val="99"/>
    <w:semiHidden/>
    <w:rsid w:val="00856B49"/>
    <w:rPr>
      <w:sz w:val="24"/>
      <w:szCs w:val="24"/>
      <w:lang w:eastAsia="de-DE"/>
    </w:rPr>
  </w:style>
  <w:style w:type="character" w:customStyle="1" w:styleId="Heading1Char">
    <w:name w:val="Heading 1 Char"/>
    <w:basedOn w:val="DefaultParagraphFont"/>
    <w:link w:val="Heading1"/>
    <w:rsid w:val="00AB3D67"/>
    <w:rPr>
      <w:rFonts w:ascii="Arial"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972">
      <w:bodyDiv w:val="1"/>
      <w:marLeft w:val="0"/>
      <w:marRight w:val="0"/>
      <w:marTop w:val="0"/>
      <w:marBottom w:val="0"/>
      <w:divBdr>
        <w:top w:val="none" w:sz="0" w:space="0" w:color="auto"/>
        <w:left w:val="none" w:sz="0" w:space="0" w:color="auto"/>
        <w:bottom w:val="none" w:sz="0" w:space="0" w:color="auto"/>
        <w:right w:val="none" w:sz="0" w:space="0" w:color="auto"/>
      </w:divBdr>
    </w:div>
    <w:div w:id="22294616">
      <w:bodyDiv w:val="1"/>
      <w:marLeft w:val="0"/>
      <w:marRight w:val="0"/>
      <w:marTop w:val="0"/>
      <w:marBottom w:val="0"/>
      <w:divBdr>
        <w:top w:val="none" w:sz="0" w:space="0" w:color="auto"/>
        <w:left w:val="none" w:sz="0" w:space="0" w:color="auto"/>
        <w:bottom w:val="none" w:sz="0" w:space="0" w:color="auto"/>
        <w:right w:val="none" w:sz="0" w:space="0" w:color="auto"/>
      </w:divBdr>
    </w:div>
    <w:div w:id="67315239">
      <w:bodyDiv w:val="1"/>
      <w:marLeft w:val="0"/>
      <w:marRight w:val="0"/>
      <w:marTop w:val="0"/>
      <w:marBottom w:val="0"/>
      <w:divBdr>
        <w:top w:val="none" w:sz="0" w:space="0" w:color="auto"/>
        <w:left w:val="none" w:sz="0" w:space="0" w:color="auto"/>
        <w:bottom w:val="none" w:sz="0" w:space="0" w:color="auto"/>
        <w:right w:val="none" w:sz="0" w:space="0" w:color="auto"/>
      </w:divBdr>
    </w:div>
    <w:div w:id="93791319">
      <w:bodyDiv w:val="1"/>
      <w:marLeft w:val="0"/>
      <w:marRight w:val="0"/>
      <w:marTop w:val="0"/>
      <w:marBottom w:val="0"/>
      <w:divBdr>
        <w:top w:val="none" w:sz="0" w:space="0" w:color="auto"/>
        <w:left w:val="none" w:sz="0" w:space="0" w:color="auto"/>
        <w:bottom w:val="none" w:sz="0" w:space="0" w:color="auto"/>
        <w:right w:val="none" w:sz="0" w:space="0" w:color="auto"/>
      </w:divBdr>
    </w:div>
    <w:div w:id="134488521">
      <w:bodyDiv w:val="1"/>
      <w:marLeft w:val="0"/>
      <w:marRight w:val="0"/>
      <w:marTop w:val="0"/>
      <w:marBottom w:val="0"/>
      <w:divBdr>
        <w:top w:val="none" w:sz="0" w:space="0" w:color="auto"/>
        <w:left w:val="none" w:sz="0" w:space="0" w:color="auto"/>
        <w:bottom w:val="none" w:sz="0" w:space="0" w:color="auto"/>
        <w:right w:val="none" w:sz="0" w:space="0" w:color="auto"/>
      </w:divBdr>
    </w:div>
    <w:div w:id="204611273">
      <w:bodyDiv w:val="1"/>
      <w:marLeft w:val="0"/>
      <w:marRight w:val="0"/>
      <w:marTop w:val="0"/>
      <w:marBottom w:val="0"/>
      <w:divBdr>
        <w:top w:val="none" w:sz="0" w:space="0" w:color="auto"/>
        <w:left w:val="none" w:sz="0" w:space="0" w:color="auto"/>
        <w:bottom w:val="none" w:sz="0" w:space="0" w:color="auto"/>
        <w:right w:val="none" w:sz="0" w:space="0" w:color="auto"/>
      </w:divBdr>
    </w:div>
    <w:div w:id="231041290">
      <w:bodyDiv w:val="1"/>
      <w:marLeft w:val="0"/>
      <w:marRight w:val="0"/>
      <w:marTop w:val="0"/>
      <w:marBottom w:val="0"/>
      <w:divBdr>
        <w:top w:val="none" w:sz="0" w:space="0" w:color="auto"/>
        <w:left w:val="none" w:sz="0" w:space="0" w:color="auto"/>
        <w:bottom w:val="none" w:sz="0" w:space="0" w:color="auto"/>
        <w:right w:val="none" w:sz="0" w:space="0" w:color="auto"/>
      </w:divBdr>
    </w:div>
    <w:div w:id="314140840">
      <w:bodyDiv w:val="1"/>
      <w:marLeft w:val="0"/>
      <w:marRight w:val="0"/>
      <w:marTop w:val="0"/>
      <w:marBottom w:val="0"/>
      <w:divBdr>
        <w:top w:val="none" w:sz="0" w:space="0" w:color="auto"/>
        <w:left w:val="none" w:sz="0" w:space="0" w:color="auto"/>
        <w:bottom w:val="none" w:sz="0" w:space="0" w:color="auto"/>
        <w:right w:val="none" w:sz="0" w:space="0" w:color="auto"/>
      </w:divBdr>
    </w:div>
    <w:div w:id="400375158">
      <w:bodyDiv w:val="1"/>
      <w:marLeft w:val="0"/>
      <w:marRight w:val="0"/>
      <w:marTop w:val="0"/>
      <w:marBottom w:val="0"/>
      <w:divBdr>
        <w:top w:val="none" w:sz="0" w:space="0" w:color="auto"/>
        <w:left w:val="none" w:sz="0" w:space="0" w:color="auto"/>
        <w:bottom w:val="none" w:sz="0" w:space="0" w:color="auto"/>
        <w:right w:val="none" w:sz="0" w:space="0" w:color="auto"/>
      </w:divBdr>
    </w:div>
    <w:div w:id="425618651">
      <w:bodyDiv w:val="1"/>
      <w:marLeft w:val="0"/>
      <w:marRight w:val="0"/>
      <w:marTop w:val="0"/>
      <w:marBottom w:val="0"/>
      <w:divBdr>
        <w:top w:val="none" w:sz="0" w:space="0" w:color="auto"/>
        <w:left w:val="none" w:sz="0" w:space="0" w:color="auto"/>
        <w:bottom w:val="none" w:sz="0" w:space="0" w:color="auto"/>
        <w:right w:val="none" w:sz="0" w:space="0" w:color="auto"/>
      </w:divBdr>
    </w:div>
    <w:div w:id="436218897">
      <w:bodyDiv w:val="1"/>
      <w:marLeft w:val="0"/>
      <w:marRight w:val="0"/>
      <w:marTop w:val="0"/>
      <w:marBottom w:val="0"/>
      <w:divBdr>
        <w:top w:val="none" w:sz="0" w:space="0" w:color="auto"/>
        <w:left w:val="none" w:sz="0" w:space="0" w:color="auto"/>
        <w:bottom w:val="none" w:sz="0" w:space="0" w:color="auto"/>
        <w:right w:val="none" w:sz="0" w:space="0" w:color="auto"/>
      </w:divBdr>
    </w:div>
    <w:div w:id="480922357">
      <w:bodyDiv w:val="1"/>
      <w:marLeft w:val="0"/>
      <w:marRight w:val="0"/>
      <w:marTop w:val="0"/>
      <w:marBottom w:val="0"/>
      <w:divBdr>
        <w:top w:val="none" w:sz="0" w:space="0" w:color="auto"/>
        <w:left w:val="none" w:sz="0" w:space="0" w:color="auto"/>
        <w:bottom w:val="none" w:sz="0" w:space="0" w:color="auto"/>
        <w:right w:val="none" w:sz="0" w:space="0" w:color="auto"/>
      </w:divBdr>
    </w:div>
    <w:div w:id="528766029">
      <w:bodyDiv w:val="1"/>
      <w:marLeft w:val="0"/>
      <w:marRight w:val="0"/>
      <w:marTop w:val="0"/>
      <w:marBottom w:val="0"/>
      <w:divBdr>
        <w:top w:val="none" w:sz="0" w:space="0" w:color="auto"/>
        <w:left w:val="none" w:sz="0" w:space="0" w:color="auto"/>
        <w:bottom w:val="none" w:sz="0" w:space="0" w:color="auto"/>
        <w:right w:val="none" w:sz="0" w:space="0" w:color="auto"/>
      </w:divBdr>
    </w:div>
    <w:div w:id="540482974">
      <w:bodyDiv w:val="1"/>
      <w:marLeft w:val="0"/>
      <w:marRight w:val="0"/>
      <w:marTop w:val="0"/>
      <w:marBottom w:val="0"/>
      <w:divBdr>
        <w:top w:val="none" w:sz="0" w:space="0" w:color="auto"/>
        <w:left w:val="none" w:sz="0" w:space="0" w:color="auto"/>
        <w:bottom w:val="none" w:sz="0" w:space="0" w:color="auto"/>
        <w:right w:val="none" w:sz="0" w:space="0" w:color="auto"/>
      </w:divBdr>
    </w:div>
    <w:div w:id="550964629">
      <w:bodyDiv w:val="1"/>
      <w:marLeft w:val="0"/>
      <w:marRight w:val="0"/>
      <w:marTop w:val="0"/>
      <w:marBottom w:val="0"/>
      <w:divBdr>
        <w:top w:val="none" w:sz="0" w:space="0" w:color="auto"/>
        <w:left w:val="none" w:sz="0" w:space="0" w:color="auto"/>
        <w:bottom w:val="none" w:sz="0" w:space="0" w:color="auto"/>
        <w:right w:val="none" w:sz="0" w:space="0" w:color="auto"/>
      </w:divBdr>
    </w:div>
    <w:div w:id="560293511">
      <w:bodyDiv w:val="1"/>
      <w:marLeft w:val="0"/>
      <w:marRight w:val="0"/>
      <w:marTop w:val="0"/>
      <w:marBottom w:val="0"/>
      <w:divBdr>
        <w:top w:val="none" w:sz="0" w:space="0" w:color="auto"/>
        <w:left w:val="none" w:sz="0" w:space="0" w:color="auto"/>
        <w:bottom w:val="none" w:sz="0" w:space="0" w:color="auto"/>
        <w:right w:val="none" w:sz="0" w:space="0" w:color="auto"/>
      </w:divBdr>
    </w:div>
    <w:div w:id="687561271">
      <w:bodyDiv w:val="1"/>
      <w:marLeft w:val="0"/>
      <w:marRight w:val="0"/>
      <w:marTop w:val="0"/>
      <w:marBottom w:val="0"/>
      <w:divBdr>
        <w:top w:val="none" w:sz="0" w:space="0" w:color="auto"/>
        <w:left w:val="none" w:sz="0" w:space="0" w:color="auto"/>
        <w:bottom w:val="none" w:sz="0" w:space="0" w:color="auto"/>
        <w:right w:val="none" w:sz="0" w:space="0" w:color="auto"/>
      </w:divBdr>
    </w:div>
    <w:div w:id="722556800">
      <w:bodyDiv w:val="1"/>
      <w:marLeft w:val="0"/>
      <w:marRight w:val="0"/>
      <w:marTop w:val="0"/>
      <w:marBottom w:val="0"/>
      <w:divBdr>
        <w:top w:val="none" w:sz="0" w:space="0" w:color="auto"/>
        <w:left w:val="none" w:sz="0" w:space="0" w:color="auto"/>
        <w:bottom w:val="none" w:sz="0" w:space="0" w:color="auto"/>
        <w:right w:val="none" w:sz="0" w:space="0" w:color="auto"/>
      </w:divBdr>
    </w:div>
    <w:div w:id="777067847">
      <w:bodyDiv w:val="1"/>
      <w:marLeft w:val="0"/>
      <w:marRight w:val="0"/>
      <w:marTop w:val="0"/>
      <w:marBottom w:val="0"/>
      <w:divBdr>
        <w:top w:val="none" w:sz="0" w:space="0" w:color="auto"/>
        <w:left w:val="none" w:sz="0" w:space="0" w:color="auto"/>
        <w:bottom w:val="none" w:sz="0" w:space="0" w:color="auto"/>
        <w:right w:val="none" w:sz="0" w:space="0" w:color="auto"/>
      </w:divBdr>
    </w:div>
    <w:div w:id="811561489">
      <w:bodyDiv w:val="1"/>
      <w:marLeft w:val="0"/>
      <w:marRight w:val="0"/>
      <w:marTop w:val="0"/>
      <w:marBottom w:val="0"/>
      <w:divBdr>
        <w:top w:val="none" w:sz="0" w:space="0" w:color="auto"/>
        <w:left w:val="none" w:sz="0" w:space="0" w:color="auto"/>
        <w:bottom w:val="none" w:sz="0" w:space="0" w:color="auto"/>
        <w:right w:val="none" w:sz="0" w:space="0" w:color="auto"/>
      </w:divBdr>
    </w:div>
    <w:div w:id="816530431">
      <w:bodyDiv w:val="1"/>
      <w:marLeft w:val="0"/>
      <w:marRight w:val="0"/>
      <w:marTop w:val="0"/>
      <w:marBottom w:val="0"/>
      <w:divBdr>
        <w:top w:val="none" w:sz="0" w:space="0" w:color="auto"/>
        <w:left w:val="none" w:sz="0" w:space="0" w:color="auto"/>
        <w:bottom w:val="none" w:sz="0" w:space="0" w:color="auto"/>
        <w:right w:val="none" w:sz="0" w:space="0" w:color="auto"/>
      </w:divBdr>
    </w:div>
    <w:div w:id="872230780">
      <w:bodyDiv w:val="1"/>
      <w:marLeft w:val="0"/>
      <w:marRight w:val="0"/>
      <w:marTop w:val="0"/>
      <w:marBottom w:val="0"/>
      <w:divBdr>
        <w:top w:val="none" w:sz="0" w:space="0" w:color="auto"/>
        <w:left w:val="none" w:sz="0" w:space="0" w:color="auto"/>
        <w:bottom w:val="none" w:sz="0" w:space="0" w:color="auto"/>
        <w:right w:val="none" w:sz="0" w:space="0" w:color="auto"/>
      </w:divBdr>
    </w:div>
    <w:div w:id="908270767">
      <w:bodyDiv w:val="1"/>
      <w:marLeft w:val="0"/>
      <w:marRight w:val="0"/>
      <w:marTop w:val="0"/>
      <w:marBottom w:val="0"/>
      <w:divBdr>
        <w:top w:val="none" w:sz="0" w:space="0" w:color="auto"/>
        <w:left w:val="none" w:sz="0" w:space="0" w:color="auto"/>
        <w:bottom w:val="none" w:sz="0" w:space="0" w:color="auto"/>
        <w:right w:val="none" w:sz="0" w:space="0" w:color="auto"/>
      </w:divBdr>
    </w:div>
    <w:div w:id="911505009">
      <w:bodyDiv w:val="1"/>
      <w:marLeft w:val="0"/>
      <w:marRight w:val="0"/>
      <w:marTop w:val="0"/>
      <w:marBottom w:val="0"/>
      <w:divBdr>
        <w:top w:val="none" w:sz="0" w:space="0" w:color="auto"/>
        <w:left w:val="none" w:sz="0" w:space="0" w:color="auto"/>
        <w:bottom w:val="none" w:sz="0" w:space="0" w:color="auto"/>
        <w:right w:val="none" w:sz="0" w:space="0" w:color="auto"/>
      </w:divBdr>
    </w:div>
    <w:div w:id="1011223567">
      <w:bodyDiv w:val="1"/>
      <w:marLeft w:val="0"/>
      <w:marRight w:val="0"/>
      <w:marTop w:val="0"/>
      <w:marBottom w:val="0"/>
      <w:divBdr>
        <w:top w:val="none" w:sz="0" w:space="0" w:color="auto"/>
        <w:left w:val="none" w:sz="0" w:space="0" w:color="auto"/>
        <w:bottom w:val="none" w:sz="0" w:space="0" w:color="auto"/>
        <w:right w:val="none" w:sz="0" w:space="0" w:color="auto"/>
      </w:divBdr>
    </w:div>
    <w:div w:id="1032223970">
      <w:bodyDiv w:val="1"/>
      <w:marLeft w:val="0"/>
      <w:marRight w:val="0"/>
      <w:marTop w:val="0"/>
      <w:marBottom w:val="0"/>
      <w:divBdr>
        <w:top w:val="none" w:sz="0" w:space="0" w:color="auto"/>
        <w:left w:val="none" w:sz="0" w:space="0" w:color="auto"/>
        <w:bottom w:val="none" w:sz="0" w:space="0" w:color="auto"/>
        <w:right w:val="none" w:sz="0" w:space="0" w:color="auto"/>
      </w:divBdr>
    </w:div>
    <w:div w:id="1049839986">
      <w:bodyDiv w:val="1"/>
      <w:marLeft w:val="0"/>
      <w:marRight w:val="0"/>
      <w:marTop w:val="0"/>
      <w:marBottom w:val="0"/>
      <w:divBdr>
        <w:top w:val="none" w:sz="0" w:space="0" w:color="auto"/>
        <w:left w:val="none" w:sz="0" w:space="0" w:color="auto"/>
        <w:bottom w:val="none" w:sz="0" w:space="0" w:color="auto"/>
        <w:right w:val="none" w:sz="0" w:space="0" w:color="auto"/>
      </w:divBdr>
    </w:div>
    <w:div w:id="1061368649">
      <w:bodyDiv w:val="1"/>
      <w:marLeft w:val="0"/>
      <w:marRight w:val="0"/>
      <w:marTop w:val="0"/>
      <w:marBottom w:val="0"/>
      <w:divBdr>
        <w:top w:val="none" w:sz="0" w:space="0" w:color="auto"/>
        <w:left w:val="none" w:sz="0" w:space="0" w:color="auto"/>
        <w:bottom w:val="none" w:sz="0" w:space="0" w:color="auto"/>
        <w:right w:val="none" w:sz="0" w:space="0" w:color="auto"/>
      </w:divBdr>
    </w:div>
    <w:div w:id="1104499142">
      <w:bodyDiv w:val="1"/>
      <w:marLeft w:val="0"/>
      <w:marRight w:val="0"/>
      <w:marTop w:val="0"/>
      <w:marBottom w:val="0"/>
      <w:divBdr>
        <w:top w:val="none" w:sz="0" w:space="0" w:color="auto"/>
        <w:left w:val="none" w:sz="0" w:space="0" w:color="auto"/>
        <w:bottom w:val="none" w:sz="0" w:space="0" w:color="auto"/>
        <w:right w:val="none" w:sz="0" w:space="0" w:color="auto"/>
      </w:divBdr>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172909114">
      <w:bodyDiv w:val="1"/>
      <w:marLeft w:val="0"/>
      <w:marRight w:val="0"/>
      <w:marTop w:val="0"/>
      <w:marBottom w:val="0"/>
      <w:divBdr>
        <w:top w:val="none" w:sz="0" w:space="0" w:color="auto"/>
        <w:left w:val="none" w:sz="0" w:space="0" w:color="auto"/>
        <w:bottom w:val="none" w:sz="0" w:space="0" w:color="auto"/>
        <w:right w:val="none" w:sz="0" w:space="0" w:color="auto"/>
      </w:divBdr>
    </w:div>
    <w:div w:id="1184394856">
      <w:bodyDiv w:val="1"/>
      <w:marLeft w:val="0"/>
      <w:marRight w:val="0"/>
      <w:marTop w:val="0"/>
      <w:marBottom w:val="0"/>
      <w:divBdr>
        <w:top w:val="none" w:sz="0" w:space="0" w:color="auto"/>
        <w:left w:val="none" w:sz="0" w:space="0" w:color="auto"/>
        <w:bottom w:val="none" w:sz="0" w:space="0" w:color="auto"/>
        <w:right w:val="none" w:sz="0" w:space="0" w:color="auto"/>
      </w:divBdr>
    </w:div>
    <w:div w:id="1202590468">
      <w:bodyDiv w:val="1"/>
      <w:marLeft w:val="0"/>
      <w:marRight w:val="0"/>
      <w:marTop w:val="0"/>
      <w:marBottom w:val="0"/>
      <w:divBdr>
        <w:top w:val="none" w:sz="0" w:space="0" w:color="auto"/>
        <w:left w:val="none" w:sz="0" w:space="0" w:color="auto"/>
        <w:bottom w:val="none" w:sz="0" w:space="0" w:color="auto"/>
        <w:right w:val="none" w:sz="0" w:space="0" w:color="auto"/>
      </w:divBdr>
    </w:div>
    <w:div w:id="1207253005">
      <w:bodyDiv w:val="1"/>
      <w:marLeft w:val="0"/>
      <w:marRight w:val="0"/>
      <w:marTop w:val="0"/>
      <w:marBottom w:val="0"/>
      <w:divBdr>
        <w:top w:val="none" w:sz="0" w:space="0" w:color="auto"/>
        <w:left w:val="none" w:sz="0" w:space="0" w:color="auto"/>
        <w:bottom w:val="none" w:sz="0" w:space="0" w:color="auto"/>
        <w:right w:val="none" w:sz="0" w:space="0" w:color="auto"/>
      </w:divBdr>
    </w:div>
    <w:div w:id="1224564832">
      <w:bodyDiv w:val="1"/>
      <w:marLeft w:val="0"/>
      <w:marRight w:val="0"/>
      <w:marTop w:val="0"/>
      <w:marBottom w:val="0"/>
      <w:divBdr>
        <w:top w:val="none" w:sz="0" w:space="0" w:color="auto"/>
        <w:left w:val="none" w:sz="0" w:space="0" w:color="auto"/>
        <w:bottom w:val="none" w:sz="0" w:space="0" w:color="auto"/>
        <w:right w:val="none" w:sz="0" w:space="0" w:color="auto"/>
      </w:divBdr>
    </w:div>
    <w:div w:id="1227497882">
      <w:bodyDiv w:val="1"/>
      <w:marLeft w:val="0"/>
      <w:marRight w:val="0"/>
      <w:marTop w:val="0"/>
      <w:marBottom w:val="0"/>
      <w:divBdr>
        <w:top w:val="none" w:sz="0" w:space="0" w:color="auto"/>
        <w:left w:val="none" w:sz="0" w:space="0" w:color="auto"/>
        <w:bottom w:val="none" w:sz="0" w:space="0" w:color="auto"/>
        <w:right w:val="none" w:sz="0" w:space="0" w:color="auto"/>
      </w:divBdr>
    </w:div>
    <w:div w:id="1240484156">
      <w:bodyDiv w:val="1"/>
      <w:marLeft w:val="0"/>
      <w:marRight w:val="0"/>
      <w:marTop w:val="0"/>
      <w:marBottom w:val="0"/>
      <w:divBdr>
        <w:top w:val="none" w:sz="0" w:space="0" w:color="auto"/>
        <w:left w:val="none" w:sz="0" w:space="0" w:color="auto"/>
        <w:bottom w:val="none" w:sz="0" w:space="0" w:color="auto"/>
        <w:right w:val="none" w:sz="0" w:space="0" w:color="auto"/>
      </w:divBdr>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290433620">
      <w:bodyDiv w:val="1"/>
      <w:marLeft w:val="0"/>
      <w:marRight w:val="0"/>
      <w:marTop w:val="0"/>
      <w:marBottom w:val="0"/>
      <w:divBdr>
        <w:top w:val="none" w:sz="0" w:space="0" w:color="auto"/>
        <w:left w:val="none" w:sz="0" w:space="0" w:color="auto"/>
        <w:bottom w:val="none" w:sz="0" w:space="0" w:color="auto"/>
        <w:right w:val="none" w:sz="0" w:space="0" w:color="auto"/>
      </w:divBdr>
    </w:div>
    <w:div w:id="1334643261">
      <w:bodyDiv w:val="1"/>
      <w:marLeft w:val="0"/>
      <w:marRight w:val="0"/>
      <w:marTop w:val="0"/>
      <w:marBottom w:val="0"/>
      <w:divBdr>
        <w:top w:val="none" w:sz="0" w:space="0" w:color="auto"/>
        <w:left w:val="none" w:sz="0" w:space="0" w:color="auto"/>
        <w:bottom w:val="none" w:sz="0" w:space="0" w:color="auto"/>
        <w:right w:val="none" w:sz="0" w:space="0" w:color="auto"/>
      </w:divBdr>
    </w:div>
    <w:div w:id="1334916595">
      <w:bodyDiv w:val="1"/>
      <w:marLeft w:val="0"/>
      <w:marRight w:val="0"/>
      <w:marTop w:val="0"/>
      <w:marBottom w:val="0"/>
      <w:divBdr>
        <w:top w:val="none" w:sz="0" w:space="0" w:color="auto"/>
        <w:left w:val="none" w:sz="0" w:space="0" w:color="auto"/>
        <w:bottom w:val="none" w:sz="0" w:space="0" w:color="auto"/>
        <w:right w:val="none" w:sz="0" w:space="0" w:color="auto"/>
      </w:divBdr>
    </w:div>
    <w:div w:id="1406101729">
      <w:bodyDiv w:val="1"/>
      <w:marLeft w:val="0"/>
      <w:marRight w:val="0"/>
      <w:marTop w:val="0"/>
      <w:marBottom w:val="0"/>
      <w:divBdr>
        <w:top w:val="none" w:sz="0" w:space="0" w:color="auto"/>
        <w:left w:val="none" w:sz="0" w:space="0" w:color="auto"/>
        <w:bottom w:val="none" w:sz="0" w:space="0" w:color="auto"/>
        <w:right w:val="none" w:sz="0" w:space="0" w:color="auto"/>
      </w:divBdr>
    </w:div>
    <w:div w:id="1411152005">
      <w:bodyDiv w:val="1"/>
      <w:marLeft w:val="0"/>
      <w:marRight w:val="0"/>
      <w:marTop w:val="0"/>
      <w:marBottom w:val="0"/>
      <w:divBdr>
        <w:top w:val="none" w:sz="0" w:space="0" w:color="auto"/>
        <w:left w:val="none" w:sz="0" w:space="0" w:color="auto"/>
        <w:bottom w:val="none" w:sz="0" w:space="0" w:color="auto"/>
        <w:right w:val="none" w:sz="0" w:space="0" w:color="auto"/>
      </w:divBdr>
    </w:div>
    <w:div w:id="1428235664">
      <w:bodyDiv w:val="1"/>
      <w:marLeft w:val="0"/>
      <w:marRight w:val="0"/>
      <w:marTop w:val="0"/>
      <w:marBottom w:val="0"/>
      <w:divBdr>
        <w:top w:val="none" w:sz="0" w:space="0" w:color="auto"/>
        <w:left w:val="none" w:sz="0" w:space="0" w:color="auto"/>
        <w:bottom w:val="none" w:sz="0" w:space="0" w:color="auto"/>
        <w:right w:val="none" w:sz="0" w:space="0" w:color="auto"/>
      </w:divBdr>
    </w:div>
    <w:div w:id="1444501120">
      <w:bodyDiv w:val="1"/>
      <w:marLeft w:val="0"/>
      <w:marRight w:val="0"/>
      <w:marTop w:val="0"/>
      <w:marBottom w:val="0"/>
      <w:divBdr>
        <w:top w:val="none" w:sz="0" w:space="0" w:color="auto"/>
        <w:left w:val="none" w:sz="0" w:space="0" w:color="auto"/>
        <w:bottom w:val="none" w:sz="0" w:space="0" w:color="auto"/>
        <w:right w:val="none" w:sz="0" w:space="0" w:color="auto"/>
      </w:divBdr>
    </w:div>
    <w:div w:id="1546022190">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91308246">
      <w:bodyDiv w:val="1"/>
      <w:marLeft w:val="0"/>
      <w:marRight w:val="0"/>
      <w:marTop w:val="0"/>
      <w:marBottom w:val="0"/>
      <w:divBdr>
        <w:top w:val="none" w:sz="0" w:space="0" w:color="auto"/>
        <w:left w:val="none" w:sz="0" w:space="0" w:color="auto"/>
        <w:bottom w:val="none" w:sz="0" w:space="0" w:color="auto"/>
        <w:right w:val="none" w:sz="0" w:space="0" w:color="auto"/>
      </w:divBdr>
    </w:div>
    <w:div w:id="159542984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27854626">
      <w:bodyDiv w:val="1"/>
      <w:marLeft w:val="0"/>
      <w:marRight w:val="0"/>
      <w:marTop w:val="0"/>
      <w:marBottom w:val="0"/>
      <w:divBdr>
        <w:top w:val="none" w:sz="0" w:space="0" w:color="auto"/>
        <w:left w:val="none" w:sz="0" w:space="0" w:color="auto"/>
        <w:bottom w:val="none" w:sz="0" w:space="0" w:color="auto"/>
        <w:right w:val="none" w:sz="0" w:space="0" w:color="auto"/>
      </w:divBdr>
    </w:div>
    <w:div w:id="1675261942">
      <w:bodyDiv w:val="1"/>
      <w:marLeft w:val="0"/>
      <w:marRight w:val="0"/>
      <w:marTop w:val="0"/>
      <w:marBottom w:val="0"/>
      <w:divBdr>
        <w:top w:val="none" w:sz="0" w:space="0" w:color="auto"/>
        <w:left w:val="none" w:sz="0" w:space="0" w:color="auto"/>
        <w:bottom w:val="none" w:sz="0" w:space="0" w:color="auto"/>
        <w:right w:val="none" w:sz="0" w:space="0" w:color="auto"/>
      </w:divBdr>
    </w:div>
    <w:div w:id="1716808665">
      <w:bodyDiv w:val="1"/>
      <w:marLeft w:val="0"/>
      <w:marRight w:val="0"/>
      <w:marTop w:val="0"/>
      <w:marBottom w:val="0"/>
      <w:divBdr>
        <w:top w:val="none" w:sz="0" w:space="0" w:color="auto"/>
        <w:left w:val="none" w:sz="0" w:space="0" w:color="auto"/>
        <w:bottom w:val="none" w:sz="0" w:space="0" w:color="auto"/>
        <w:right w:val="none" w:sz="0" w:space="0" w:color="auto"/>
      </w:divBdr>
    </w:div>
    <w:div w:id="1757284166">
      <w:bodyDiv w:val="1"/>
      <w:marLeft w:val="0"/>
      <w:marRight w:val="0"/>
      <w:marTop w:val="0"/>
      <w:marBottom w:val="0"/>
      <w:divBdr>
        <w:top w:val="none" w:sz="0" w:space="0" w:color="auto"/>
        <w:left w:val="none" w:sz="0" w:space="0" w:color="auto"/>
        <w:bottom w:val="none" w:sz="0" w:space="0" w:color="auto"/>
        <w:right w:val="none" w:sz="0" w:space="0" w:color="auto"/>
      </w:divBdr>
    </w:div>
    <w:div w:id="1817915676">
      <w:bodyDiv w:val="1"/>
      <w:marLeft w:val="0"/>
      <w:marRight w:val="0"/>
      <w:marTop w:val="0"/>
      <w:marBottom w:val="0"/>
      <w:divBdr>
        <w:top w:val="none" w:sz="0" w:space="0" w:color="auto"/>
        <w:left w:val="none" w:sz="0" w:space="0" w:color="auto"/>
        <w:bottom w:val="none" w:sz="0" w:space="0" w:color="auto"/>
        <w:right w:val="none" w:sz="0" w:space="0" w:color="auto"/>
      </w:divBdr>
    </w:div>
    <w:div w:id="1869828198">
      <w:bodyDiv w:val="1"/>
      <w:marLeft w:val="0"/>
      <w:marRight w:val="0"/>
      <w:marTop w:val="0"/>
      <w:marBottom w:val="0"/>
      <w:divBdr>
        <w:top w:val="none" w:sz="0" w:space="0" w:color="auto"/>
        <w:left w:val="none" w:sz="0" w:space="0" w:color="auto"/>
        <w:bottom w:val="none" w:sz="0" w:space="0" w:color="auto"/>
        <w:right w:val="none" w:sz="0" w:space="0" w:color="auto"/>
      </w:divBdr>
    </w:div>
    <w:div w:id="1871071494">
      <w:bodyDiv w:val="1"/>
      <w:marLeft w:val="0"/>
      <w:marRight w:val="0"/>
      <w:marTop w:val="0"/>
      <w:marBottom w:val="0"/>
      <w:divBdr>
        <w:top w:val="none" w:sz="0" w:space="0" w:color="auto"/>
        <w:left w:val="none" w:sz="0" w:space="0" w:color="auto"/>
        <w:bottom w:val="none" w:sz="0" w:space="0" w:color="auto"/>
        <w:right w:val="none" w:sz="0" w:space="0" w:color="auto"/>
      </w:divBdr>
    </w:div>
    <w:div w:id="1874145124">
      <w:bodyDiv w:val="1"/>
      <w:marLeft w:val="0"/>
      <w:marRight w:val="0"/>
      <w:marTop w:val="0"/>
      <w:marBottom w:val="0"/>
      <w:divBdr>
        <w:top w:val="none" w:sz="0" w:space="0" w:color="auto"/>
        <w:left w:val="none" w:sz="0" w:space="0" w:color="auto"/>
        <w:bottom w:val="none" w:sz="0" w:space="0" w:color="auto"/>
        <w:right w:val="none" w:sz="0" w:space="0" w:color="auto"/>
      </w:divBdr>
    </w:div>
    <w:div w:id="1927424540">
      <w:bodyDiv w:val="1"/>
      <w:marLeft w:val="0"/>
      <w:marRight w:val="0"/>
      <w:marTop w:val="0"/>
      <w:marBottom w:val="0"/>
      <w:divBdr>
        <w:top w:val="none" w:sz="0" w:space="0" w:color="auto"/>
        <w:left w:val="none" w:sz="0" w:space="0" w:color="auto"/>
        <w:bottom w:val="none" w:sz="0" w:space="0" w:color="auto"/>
        <w:right w:val="none" w:sz="0" w:space="0" w:color="auto"/>
      </w:divBdr>
    </w:div>
    <w:div w:id="1968854532">
      <w:bodyDiv w:val="1"/>
      <w:marLeft w:val="0"/>
      <w:marRight w:val="0"/>
      <w:marTop w:val="0"/>
      <w:marBottom w:val="0"/>
      <w:divBdr>
        <w:top w:val="none" w:sz="0" w:space="0" w:color="auto"/>
        <w:left w:val="none" w:sz="0" w:space="0" w:color="auto"/>
        <w:bottom w:val="none" w:sz="0" w:space="0" w:color="auto"/>
        <w:right w:val="none" w:sz="0" w:space="0" w:color="auto"/>
      </w:divBdr>
    </w:div>
    <w:div w:id="2035299708">
      <w:bodyDiv w:val="1"/>
      <w:marLeft w:val="0"/>
      <w:marRight w:val="0"/>
      <w:marTop w:val="0"/>
      <w:marBottom w:val="0"/>
      <w:divBdr>
        <w:top w:val="none" w:sz="0" w:space="0" w:color="auto"/>
        <w:left w:val="none" w:sz="0" w:space="0" w:color="auto"/>
        <w:bottom w:val="none" w:sz="0" w:space="0" w:color="auto"/>
        <w:right w:val="none" w:sz="0" w:space="0" w:color="auto"/>
      </w:divBdr>
    </w:div>
    <w:div w:id="2041860505">
      <w:bodyDiv w:val="1"/>
      <w:marLeft w:val="0"/>
      <w:marRight w:val="0"/>
      <w:marTop w:val="0"/>
      <w:marBottom w:val="0"/>
      <w:divBdr>
        <w:top w:val="none" w:sz="0" w:space="0" w:color="auto"/>
        <w:left w:val="none" w:sz="0" w:space="0" w:color="auto"/>
        <w:bottom w:val="none" w:sz="0" w:space="0" w:color="auto"/>
        <w:right w:val="none" w:sz="0" w:space="0" w:color="auto"/>
      </w:divBdr>
    </w:div>
    <w:div w:id="2061005153">
      <w:bodyDiv w:val="1"/>
      <w:marLeft w:val="0"/>
      <w:marRight w:val="0"/>
      <w:marTop w:val="0"/>
      <w:marBottom w:val="0"/>
      <w:divBdr>
        <w:top w:val="none" w:sz="0" w:space="0" w:color="auto"/>
        <w:left w:val="none" w:sz="0" w:space="0" w:color="auto"/>
        <w:bottom w:val="none" w:sz="0" w:space="0" w:color="auto"/>
        <w:right w:val="none" w:sz="0" w:space="0" w:color="auto"/>
      </w:divBdr>
    </w:div>
    <w:div w:id="2068409787">
      <w:bodyDiv w:val="1"/>
      <w:marLeft w:val="0"/>
      <w:marRight w:val="0"/>
      <w:marTop w:val="0"/>
      <w:marBottom w:val="0"/>
      <w:divBdr>
        <w:top w:val="none" w:sz="0" w:space="0" w:color="auto"/>
        <w:left w:val="none" w:sz="0" w:space="0" w:color="auto"/>
        <w:bottom w:val="none" w:sz="0" w:space="0" w:color="auto"/>
        <w:right w:val="none" w:sz="0" w:space="0" w:color="auto"/>
      </w:divBdr>
    </w:div>
    <w:div w:id="2091080724">
      <w:bodyDiv w:val="1"/>
      <w:marLeft w:val="0"/>
      <w:marRight w:val="0"/>
      <w:marTop w:val="0"/>
      <w:marBottom w:val="0"/>
      <w:divBdr>
        <w:top w:val="none" w:sz="0" w:space="0" w:color="auto"/>
        <w:left w:val="none" w:sz="0" w:space="0" w:color="auto"/>
        <w:bottom w:val="none" w:sz="0" w:space="0" w:color="auto"/>
        <w:right w:val="none" w:sz="0" w:space="0" w:color="auto"/>
      </w:divBdr>
    </w:div>
    <w:div w:id="2091464788">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6050051">
      <w:bodyDiv w:val="1"/>
      <w:marLeft w:val="0"/>
      <w:marRight w:val="0"/>
      <w:marTop w:val="0"/>
      <w:marBottom w:val="0"/>
      <w:divBdr>
        <w:top w:val="none" w:sz="0" w:space="0" w:color="auto"/>
        <w:left w:val="none" w:sz="0" w:space="0" w:color="auto"/>
        <w:bottom w:val="none" w:sz="0" w:space="0" w:color="auto"/>
        <w:right w:val="none" w:sz="0" w:space="0" w:color="auto"/>
      </w:divBdr>
    </w:div>
    <w:div w:id="2101098070">
      <w:bodyDiv w:val="1"/>
      <w:marLeft w:val="0"/>
      <w:marRight w:val="0"/>
      <w:marTop w:val="0"/>
      <w:marBottom w:val="0"/>
      <w:divBdr>
        <w:top w:val="none" w:sz="0" w:space="0" w:color="auto"/>
        <w:left w:val="none" w:sz="0" w:space="0" w:color="auto"/>
        <w:bottom w:val="none" w:sz="0" w:space="0" w:color="auto"/>
        <w:right w:val="none" w:sz="0" w:space="0" w:color="auto"/>
      </w:divBdr>
    </w:div>
    <w:div w:id="2117483251">
      <w:bodyDiv w:val="1"/>
      <w:marLeft w:val="0"/>
      <w:marRight w:val="0"/>
      <w:marTop w:val="0"/>
      <w:marBottom w:val="0"/>
      <w:divBdr>
        <w:top w:val="none" w:sz="0" w:space="0" w:color="auto"/>
        <w:left w:val="none" w:sz="0" w:space="0" w:color="auto"/>
        <w:bottom w:val="none" w:sz="0" w:space="0" w:color="auto"/>
        <w:right w:val="none" w:sz="0" w:space="0" w:color="auto"/>
      </w:divBdr>
    </w:div>
    <w:div w:id="2120028155">
      <w:bodyDiv w:val="1"/>
      <w:marLeft w:val="0"/>
      <w:marRight w:val="0"/>
      <w:marTop w:val="0"/>
      <w:marBottom w:val="0"/>
      <w:divBdr>
        <w:top w:val="none" w:sz="0" w:space="0" w:color="auto"/>
        <w:left w:val="none" w:sz="0" w:space="0" w:color="auto"/>
        <w:bottom w:val="none" w:sz="0" w:space="0" w:color="auto"/>
        <w:right w:val="none" w:sz="0" w:space="0" w:color="auto"/>
      </w:divBdr>
    </w:div>
    <w:div w:id="21202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RIS Document" ma:contentTypeID="0x010100BD4417634701014DA0CDE7BA7EA0A0370002DF3DDF7691E4409AE7A817C9B92618" ma:contentTypeVersion="43" ma:contentTypeDescription="" ma:contentTypeScope="" ma:versionID="ea97d93b2c5bdbff4f4c5e4fd285b7ff">
  <xsd:schema xmlns:xsd="http://www.w3.org/2001/XMLSchema" xmlns:xs="http://www.w3.org/2001/XMLSchema" xmlns:p="http://schemas.microsoft.com/office/2006/metadata/properties" xmlns:ns1="http://schemas.microsoft.com/sharepoint/v3" xmlns:ns2="08acf695-f66a-4768-b3cf-48c5dc920dbe" xmlns:ns3="7e994e28-ed27-4294-ae7b-cbc86537dbb0" xmlns:ns4="http://schemas.microsoft.com/sharepoint/v4" xmlns:ns5="14552ce3-aede-469a-b216-8dc8ba25f2ec" targetNamespace="http://schemas.microsoft.com/office/2006/metadata/properties" ma:root="true" ma:fieldsID="38e29f7442ec8a103344f049a10f82d1" ns1:_="" ns2:_="" ns3:_="" ns4:_="" ns5:_="">
    <xsd:import namespace="http://schemas.microsoft.com/sharepoint/v3"/>
    <xsd:import namespace="08acf695-f66a-4768-b3cf-48c5dc920dbe"/>
    <xsd:import namespace="7e994e28-ed27-4294-ae7b-cbc86537dbb0"/>
    <xsd:import namespace="http://schemas.microsoft.com/sharepoint/v4"/>
    <xsd:import namespace="14552ce3-aede-469a-b216-8dc8ba25f2ec"/>
    <xsd:element name="properties">
      <xsd:complexType>
        <xsd:sequence>
          <xsd:element name="documentManagement">
            <xsd:complexType>
              <xsd:all>
                <xsd:element ref="ns2:o5b23233268c446795eaad3746ea89f6" minOccurs="0"/>
                <xsd:element ref="ns3:TaxCatchAll" minOccurs="0"/>
                <xsd:element ref="ns3:TaxCatchAllLabel" minOccurs="0"/>
                <xsd:element ref="ns2:bd0590dde75a4281b274cfe17b88f084" minOccurs="0"/>
                <xsd:element ref="ns2:ERIS_ConfidentialityLevel"/>
                <xsd:element ref="ns2:ERIS_AdditionalMarkings" minOccurs="0"/>
                <xsd:element ref="ns2:ERIS_ApprovalStatus" minOccurs="0"/>
                <xsd:element ref="ns2:ib9b5da6129a4764bff7589b09465f44" minOccurs="0"/>
                <xsd:element ref="ns2:b951eb87927b40548bb1fcfe6ad9c4d4" minOccurs="0"/>
                <xsd:element ref="ns2:ERIS_OtherReference" minOccurs="0"/>
                <xsd:element ref="ns2:ERIS_Relation" minOccurs="0"/>
                <xsd:element ref="ns2:ERIS_AssignedTo" minOccurs="0"/>
                <xsd:element ref="ns2:ERIS_RecordNumber" minOccurs="0"/>
                <xsd:element ref="ns1:FormData" minOccurs="0"/>
                <xsd:element ref="ns2:ERIS_ProjectManager" minOccurs="0"/>
                <xsd:element ref="ns2:ERIS_ProjectEndDate" minOccurs="0"/>
                <xsd:element ref="ns2:ERIS_ProjectID" minOccurs="0"/>
                <xsd:element ref="ns2:oc1166516e544752abf9d2d1855ee661" minOccurs="0"/>
                <xsd:element ref="ns4:IconOverlay" minOccurs="0"/>
                <xsd:element ref="ns2:ERIS_SupersededObsolet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f695-f66a-4768-b3cf-48c5dc920dbe" elementFormDefault="qualified">
    <xsd:import namespace="http://schemas.microsoft.com/office/2006/documentManagement/types"/>
    <xsd:import namespace="http://schemas.microsoft.com/office/infopath/2007/PartnerControls"/>
    <xsd:element name="o5b23233268c446795eaad3746ea89f6" ma:index="8" ma:taxonomy="true" ma:internalName="o5b23233268c446795eaad3746ea89f6" ma:taxonomyFieldName="ERIS_DocumentType" ma:displayName="Document Type" ma:readOnly="false" ma:fieldId="{85b23233-268c-4467-95ea-ad3746ea89f6}"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bd0590dde75a4281b274cfe17b88f084" ma:index="12" ma:taxonomy="true" ma:internalName="bd0590dde75a4281b274cfe17b88f084" ma:taxonomyFieldName="ERIS_Keywords" ma:displayName="Keywords" ma:readOnly="false" ma:default="4;#Prudential Policy|43245a93-b13b-4262-9edd-8f7887118150" ma:fieldId="{bd0590dd-e75a-4281-b274-cfe17b88f084}"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ib9b5da6129a4764bff7589b09465f44" ma:index="17" nillable="true" ma:taxonomy="true" ma:internalName="ib9b5da6129a4764bff7589b09465f44" ma:taxonomyFieldName="ERIS_Department" ma:displayName="EIOPA Department" ma:default="" ma:fieldId="{2b9b5da6-129a-4764-bff7-589b09465f44}"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b951eb87927b40548bb1fcfe6ad9c4d4" ma:index="19" nillable="true" ma:taxonomy="true" ma:internalName="b951eb87927b40548bb1fcfe6ad9c4d4" ma:taxonomyFieldName="ERIS_Language" ma:displayName="Language" ma:default="3;#English|2741a941-2920-4ba4-aa70-d8ed6ac1785d" ma:fieldId="{b951eb87-927b-4054-8bb1-fcfe6ad9c4d4}"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ProjectManager" ma:index="26" nillable="true" ma:displayName="Project Manager" ma:internalName="ERIS_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ProjectEndDate" ma:index="27" nillable="true" ma:displayName="Project End Date" ma:format="DateOnly" ma:internalName="ERIS_ProjectEndDate">
      <xsd:simpleType>
        <xsd:restriction base="dms:DateTime"/>
      </xsd:simpleType>
    </xsd:element>
    <xsd:element name="ERIS_ProjectID" ma:index="28" nillable="true" ma:displayName="Project ID" ma:internalName="ERIS_ProjectID">
      <xsd:simpleType>
        <xsd:restriction base="dms:Text"/>
      </xsd:simpleType>
    </xsd:element>
    <xsd:element name="oc1166516e544752abf9d2d1855ee661" ma:index="29" nillable="true" ma:taxonomy="true" ma:internalName="oc1166516e544752abf9d2d1855ee661" ma:taxonomyFieldName="ERIS_LeadDepartment" ma:displayName="Lead Department" ma:readOnly="false" ma:fieldId="{8c116651-6e54-4752-abf9-d2d1855ee661}"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ERIS_SupersededObsolete" ma:index="32" nillable="true" ma:displayName="Superseded/Obsolete?" ma:default="0" ma:internalName="ERIS_Superseded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94e28-ed27-4294-ae7b-cbc86537dbb0"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3f98358d-58db-4fbe-a76e-475cdbd9dc42}" ma:internalName="TaxCatchAll" ma:showField="CatchAllData" ma:web="7e994e28-ed27-4294-ae7b-cbc86537dbb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f98358d-58db-4fbe-a76e-475cdbd9dc42}" ma:internalName="TaxCatchAllLabel" ma:readOnly="true" ma:showField="CatchAllDataLabel" ma:web="7e994e28-ed27-4294-ae7b-cbc86537d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52ce3-aede-469a-b216-8dc8ba25f2e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7e994e28-ed27-4294-ae7b-cbc86537dbb0">
      <Value>53</Value>
      <Value>3</Value>
      <Value>30</Value>
      <Value>1</Value>
      <Value>116</Value>
    </TaxCatchAll>
    <oc1166516e544752abf9d2d1855ee661 xmlns="08acf695-f66a-4768-b3cf-48c5dc920dbe">
      <Terms xmlns="http://schemas.microsoft.com/office/infopath/2007/PartnerControls">
        <TermInfo xmlns="http://schemas.microsoft.com/office/infopath/2007/PartnerControls">
          <TermName xmlns="http://schemas.microsoft.com/office/infopath/2007/PartnerControls">Policy Department</TermName>
          <TermId xmlns="http://schemas.microsoft.com/office/infopath/2007/PartnerControls">b4dfa58b-e139-4fed-98cd-912416c70ce5</TermId>
        </TermInfo>
      </Terms>
    </oc1166516e544752abf9d2d1855ee661>
    <ERIS_Relation xmlns="08acf695-f66a-4768-b3cf-48c5dc920dbe" xsi:nil="true"/>
    <ERIS_AssignedTo xmlns="08acf695-f66a-4768-b3cf-48c5dc920dbe">
      <UserInfo>
        <DisplayName/>
        <AccountId xsi:nil="true"/>
        <AccountType/>
      </UserInfo>
    </ERIS_AssignedTo>
    <ib9b5da6129a4764bff7589b09465f44 xmlns="08acf695-f66a-4768-b3cf-48c5dc920dbe">
      <Terms xmlns="http://schemas.microsoft.com/office/infopath/2007/PartnerControls">
        <TermInfo xmlns="http://schemas.microsoft.com/office/infopath/2007/PartnerControls">
          <TermName xmlns="http://schemas.microsoft.com/office/infopath/2007/PartnerControls">Risks ＆ Financial Stability Department</TermName>
          <TermId xmlns="http://schemas.microsoft.com/office/infopath/2007/PartnerControls">364f0868-cf23-4007-af85-0c17c2d1b8b6</TermId>
        </TermInfo>
      </Terms>
    </ib9b5da6129a4764bff7589b09465f44>
    <b951eb87927b40548bb1fcfe6ad9c4d4 xmlns="08acf695-f66a-4768-b3cf-48c5dc920db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b951eb87927b40548bb1fcfe6ad9c4d4>
    <bd0590dde75a4281b274cfe17b88f084 xmlns="08acf695-f66a-4768-b3cf-48c5dc920dbe">
      <Terms xmlns="http://schemas.microsoft.com/office/infopath/2007/PartnerControls">
        <TermInfo xmlns="http://schemas.microsoft.com/office/infopath/2007/PartnerControls">
          <TermName xmlns="http://schemas.microsoft.com/office/infopath/2007/PartnerControls">Financial Stability</TermName>
          <TermId xmlns="http://schemas.microsoft.com/office/infopath/2007/PartnerControls">049b862d-b39b-44a2-9998-86d5f061724c</TermId>
        </TermInfo>
      </Terms>
    </bd0590dde75a4281b274cfe17b88f084>
    <IconOverlay xmlns="http://schemas.microsoft.com/sharepoint/v4" xsi:nil="true"/>
    <ERIS_SupersededObsolete xmlns="08acf695-f66a-4768-b3cf-48c5dc920dbe">false</ERIS_SupersededObsolete>
    <ERIS_RecordNumber xmlns="08acf695-f66a-4768-b3cf-48c5dc920dbe">EIOPA(2020)0008828</ERIS_RecordNumber>
    <ERIS_AdditionalMarkings xmlns="08acf695-f66a-4768-b3cf-48c5dc920dbe" xsi:nil="true"/>
    <ERIS_ProjectEndDate xmlns="08acf695-f66a-4768-b3cf-48c5dc920dbe" xsi:nil="true"/>
    <ERIS_ProjectID xmlns="08acf695-f66a-4768-b3cf-48c5dc920dbe" xsi:nil="true"/>
    <ERIS_ConfidentialityLevel xmlns="08acf695-f66a-4768-b3cf-48c5dc920dbe">EIOPA Regular Use</ERIS_ConfidentialityLevel>
    <FormData xmlns="http://schemas.microsoft.com/sharepoint/v3">&lt;?xml version="1.0" encoding="utf-8"?&gt;&lt;FormVariables&gt;&lt;Version /&gt;&lt;/FormVariables&gt;</FormData>
    <ERIS_ApprovalStatus xmlns="08acf695-f66a-4768-b3cf-48c5dc920dbe">DRAFT</ERIS_ApprovalStatus>
    <ERIS_OtherReference xmlns="08acf695-f66a-4768-b3cf-48c5dc920dbe" xsi:nil="true"/>
    <ERIS_ProjectManager xmlns="08acf695-f66a-4768-b3cf-48c5dc920dbe">
      <UserInfo>
        <DisplayName/>
        <AccountId>202</AccountId>
        <AccountType/>
      </UserInfo>
    </ERIS_ProjectManager>
    <o5b23233268c446795eaad3746ea89f6 xmlns="08acf695-f66a-4768-b3cf-48c5dc920dbe">
      <Terms xmlns="http://schemas.microsoft.com/office/infopath/2007/PartnerControls">
        <TermInfo xmlns="http://schemas.microsoft.com/office/infopath/2007/PartnerControls">
          <TermName xmlns="http://schemas.microsoft.com/office/infopath/2007/PartnerControls">Technical Document</TermName>
          <TermId xmlns="http://schemas.microsoft.com/office/infopath/2007/PartnerControls">1a5bea9a-9455-4b42-9695-f3d22fbcc445</TermId>
        </TermInfo>
      </Terms>
    </o5b23233268c446795eaad3746ea89f6>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A489-99AA-46E9-B2EE-325C71209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cf695-f66a-4768-b3cf-48c5dc920dbe"/>
    <ds:schemaRef ds:uri="7e994e28-ed27-4294-ae7b-cbc86537dbb0"/>
    <ds:schemaRef ds:uri="http://schemas.microsoft.com/sharepoint/v4"/>
    <ds:schemaRef ds:uri="14552ce3-aede-469a-b216-8dc8ba25f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E50EE-54A4-42D4-9E4D-9D5EED5C3119}">
  <ds:schemaRefs/>
</ds:datastoreItem>
</file>

<file path=customXml/itemProps3.xml><?xml version="1.0" encoding="utf-8"?>
<ds:datastoreItem xmlns:ds="http://schemas.openxmlformats.org/officeDocument/2006/customXml" ds:itemID="{6FB25ACC-9FDC-402A-9A2D-EEC92162974D}">
  <ds:schemaRefs>
    <ds:schemaRef ds:uri="http://schemas.microsoft.com/sharepoint/v3/contenttype/forms"/>
  </ds:schemaRefs>
</ds:datastoreItem>
</file>

<file path=customXml/itemProps4.xml><?xml version="1.0" encoding="utf-8"?>
<ds:datastoreItem xmlns:ds="http://schemas.openxmlformats.org/officeDocument/2006/customXml" ds:itemID="{C5707C03-517C-4A95-AC4B-42148554EF99}">
  <ds:schemaRefs>
    <ds:schemaRef ds:uri="http://schemas.microsoft.com/office/2006/metadata/longProperties"/>
  </ds:schemaRefs>
</ds:datastoreItem>
</file>

<file path=customXml/itemProps5.xml><?xml version="1.0" encoding="utf-8"?>
<ds:datastoreItem xmlns:ds="http://schemas.openxmlformats.org/officeDocument/2006/customXml" ds:itemID="{9BF5B21E-FA4C-4E0B-9F8F-238A9C86267C}">
  <ds:schemaRefs>
    <ds:schemaRef ds:uri="http://schemas.microsoft.com/sharepoint/v3/contenttype/forms/url"/>
  </ds:schemaRefs>
</ds:datastoreItem>
</file>

<file path=customXml/itemProps6.xml><?xml version="1.0" encoding="utf-8"?>
<ds:datastoreItem xmlns:ds="http://schemas.openxmlformats.org/officeDocument/2006/customXml" ds:itemID="{8A7587E5-9C9A-49E9-A98E-6023B315DDC8}">
  <ds:schemaRefs>
    <ds:schemaRef ds:uri="http://schemas.microsoft.com/sharepoint/events"/>
  </ds:schemaRefs>
</ds:datastoreItem>
</file>

<file path=customXml/itemProps7.xml><?xml version="1.0" encoding="utf-8"?>
<ds:datastoreItem xmlns:ds="http://schemas.openxmlformats.org/officeDocument/2006/customXml" ds:itemID="{2FE0D9CF-66A5-4EF0-9D0C-480F801ACD9D}">
  <ds:schemaRefs>
    <ds:schemaRef ds:uri="http://schemas.microsoft.com/office/2006/metadata/properties"/>
    <ds:schemaRef ds:uri="http://schemas.microsoft.com/office/infopath/2007/PartnerControls"/>
    <ds:schemaRef ds:uri="7e994e28-ed27-4294-ae7b-cbc86537dbb0"/>
    <ds:schemaRef ds:uri="08acf695-f66a-4768-b3cf-48c5dc920dbe"/>
    <ds:schemaRef ds:uri="http://schemas.microsoft.com/sharepoint/v4"/>
    <ds:schemaRef ds:uri="http://schemas.microsoft.com/sharepoint/v3"/>
  </ds:schemaRefs>
</ds:datastoreItem>
</file>

<file path=customXml/itemProps8.xml><?xml version="1.0" encoding="utf-8"?>
<ds:datastoreItem xmlns:ds="http://schemas.openxmlformats.org/officeDocument/2006/customXml" ds:itemID="{8CE59E33-3085-45BC-8633-897B4488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2963</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RDB</vt:lpstr>
      <vt:lpstr>RDB</vt:lpstr>
    </vt:vector>
  </TitlesOfParts>
  <Company>EIOPA</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RDB</dc:title>
  <dc:subject/>
  <dc:creator>Matteo.Sottocornola@eiopa.europa.eu</dc:creator>
  <cp:keywords/>
  <cp:lastModifiedBy>Ramona Delcea</cp:lastModifiedBy>
  <cp:revision>2</cp:revision>
  <cp:lastPrinted>2019-06-20T14:50:00Z</cp:lastPrinted>
  <dcterms:created xsi:type="dcterms:W3CDTF">2020-02-06T09:41:00Z</dcterms:created>
  <dcterms:modified xsi:type="dcterms:W3CDTF">2020-02-06T09:41:00Z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0x010100BD4417634701014DA0CDE7BA7EA0A0370002DF3DDF7691E4409AE7A817C9B92618</vt:lpwstr>
  </property>
  <property fmtid="{D5CDD505-2E9C-101B-9397-08002B2CF9AE}" pid="4" name="ERIS_Superseded/Obsolete?">
    <vt:lpwstr>0</vt:lpwstr>
  </property>
  <property fmtid="{D5CDD505-2E9C-101B-9397-08002B2CF9AE}" pid="5" name="ERIS_Language">
    <vt:lpwstr>3;#English|2741a941-2920-4ba4-aa70-d8ed6ac1785d</vt:lpwstr>
  </property>
  <property fmtid="{D5CDD505-2E9C-101B-9397-08002B2CF9AE}" pid="6" name="ERIS_Department">
    <vt:lpwstr>116;#Risks ＆ Financial Stability Department|364f0868-cf23-4007-af85-0c17c2d1b8b6</vt:lpwstr>
  </property>
  <property fmtid="{D5CDD505-2E9C-101B-9397-08002B2CF9AE}" pid="7" name="ERIS_DocumentType">
    <vt:lpwstr>30;#Technical Document|1a5bea9a-9455-4b42-9695-f3d22fbcc445</vt:lpwstr>
  </property>
  <property fmtid="{D5CDD505-2E9C-101B-9397-08002B2CF9AE}" pid="8" name="ERIS_Keywords">
    <vt:lpwstr>53;#Financial Stability|049b862d-b39b-44a2-9998-86d5f061724c</vt:lpwstr>
  </property>
  <property fmtid="{D5CDD505-2E9C-101B-9397-08002B2CF9AE}" pid="9" name="RecordPoint_WorkflowType">
    <vt:lpwstr>ActiveSubmitStub</vt:lpwstr>
  </property>
  <property fmtid="{D5CDD505-2E9C-101B-9397-08002B2CF9AE}" pid="10" name="RecordPoint_ActiveItemSiteId">
    <vt:lpwstr>{7a172dfa-c9d6-41b8-93a6-13c75f55ec66}</vt:lpwstr>
  </property>
  <property fmtid="{D5CDD505-2E9C-101B-9397-08002B2CF9AE}" pid="11" name="RecordPoint_ActiveItemListId">
    <vt:lpwstr>{1d352869-d986-4d25-9568-e61eedc982cb}</vt:lpwstr>
  </property>
  <property fmtid="{D5CDD505-2E9C-101B-9397-08002B2CF9AE}" pid="12" name="RecordPoint_ActiveItemUniqueId">
    <vt:lpwstr>{402d7cda-be9c-43f3-9667-dd3c7592168c}</vt:lpwstr>
  </property>
  <property fmtid="{D5CDD505-2E9C-101B-9397-08002B2CF9AE}" pid="13" name="RecordPoint_ActiveItemWebId">
    <vt:lpwstr>{14552ce3-aede-469a-b216-8dc8ba25f2ec}</vt:lpwstr>
  </property>
  <property fmtid="{D5CDD505-2E9C-101B-9397-08002B2CF9AE}" pid="14" name="RecordPoint_SubmissionCompleted">
    <vt:lpwstr>2020-02-05T14:55:00.3146629+00:00</vt:lpwstr>
  </property>
  <property fmtid="{D5CDD505-2E9C-101B-9397-08002B2CF9AE}" pid="15" name="RecordPoint_RecordNumberSubmitted">
    <vt:lpwstr>EIOPA(2020)0008828</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y fmtid="{D5CDD505-2E9C-101B-9397-08002B2CF9AE}" pid="19" name="ERIS_LeadDepartment">
    <vt:lpwstr>1;#Policy Department|b4dfa58b-e139-4fed-98cd-912416c70ce5</vt:lpwstr>
  </property>
</Properties>
</file>