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9412"/>
      </w:tblGrid>
      <w:tr w:rsidR="00C2094B" w:rsidRPr="004E49B0" w14:paraId="6A3CB02C" w14:textId="77777777" w:rsidTr="00315E96">
        <w:trPr>
          <w:trHeight w:val="284"/>
        </w:trPr>
        <w:tc>
          <w:tcPr>
            <w:tcW w:w="9412" w:type="dxa"/>
          </w:tcPr>
          <w:p w14:paraId="6A3CB02B" w14:textId="0DA5782F" w:rsidR="00C2094B" w:rsidRPr="004E49B0" w:rsidRDefault="00197794" w:rsidP="00337A3F">
            <w:pPr>
              <w:pStyle w:val="00bDBInfo"/>
              <w:rPr>
                <w:rFonts w:cs="Arial"/>
              </w:rPr>
            </w:pPr>
            <w:r>
              <w:rPr>
                <w:rFonts w:cs="Arial"/>
              </w:rPr>
              <w:t xml:space="preserve">16 October </w:t>
            </w:r>
            <w:r w:rsidR="00EF5FB9">
              <w:rPr>
                <w:rFonts w:cs="Arial"/>
              </w:rPr>
              <w:t>201</w:t>
            </w:r>
            <w:r w:rsidR="002E4F86">
              <w:rPr>
                <w:rFonts w:cs="Arial"/>
              </w:rPr>
              <w:t>9</w:t>
            </w:r>
          </w:p>
        </w:tc>
      </w:tr>
    </w:tbl>
    <w:p w14:paraId="6A3CB02D" w14:textId="77777777" w:rsidR="00FD7A8D" w:rsidRPr="00616B9B" w:rsidRDefault="00FD7A8D" w:rsidP="00FD7A8D">
      <w:pPr>
        <w:rPr>
          <w:rFonts w:cs="Arial"/>
          <w:vanish/>
        </w:rPr>
      </w:pPr>
    </w:p>
    <w:tbl>
      <w:tblPr>
        <w:tblpPr w:leftFromText="8505" w:vertAnchor="page" w:horzAnchor="margin" w:tblpY="3801"/>
        <w:tblW w:w="10051" w:type="dxa"/>
        <w:tblLayout w:type="fixed"/>
        <w:tblCellMar>
          <w:left w:w="0" w:type="dxa"/>
          <w:right w:w="0" w:type="dxa"/>
        </w:tblCellMar>
        <w:tblLook w:val="01E0" w:firstRow="1" w:lastRow="1" w:firstColumn="1" w:lastColumn="1" w:noHBand="0" w:noVBand="0"/>
      </w:tblPr>
      <w:tblGrid>
        <w:gridCol w:w="10051"/>
      </w:tblGrid>
      <w:tr w:rsidR="006F4535" w:rsidRPr="00616B9B" w14:paraId="6A3CB02F" w14:textId="77777777" w:rsidTr="00210E59">
        <w:trPr>
          <w:trHeight w:hRule="exact" w:val="1620"/>
        </w:trPr>
        <w:tc>
          <w:tcPr>
            <w:tcW w:w="10051" w:type="dxa"/>
            <w:vAlign w:val="bottom"/>
          </w:tcPr>
          <w:p w14:paraId="0967745D" w14:textId="2F6EA2CC" w:rsidR="00EC1154" w:rsidRPr="00391CB0" w:rsidRDefault="006F4535" w:rsidP="00EC1154">
            <w:pPr>
              <w:pStyle w:val="01aDBTitle"/>
              <w:jc w:val="left"/>
              <w:rPr>
                <w:rFonts w:cs="Arial"/>
              </w:rPr>
            </w:pPr>
            <w:r w:rsidRPr="00EC1154">
              <w:rPr>
                <w:rFonts w:cs="Arial"/>
              </w:rPr>
              <w:t>Re</w:t>
            </w:r>
            <w:r w:rsidR="009A3017" w:rsidRPr="00EC1154">
              <w:rPr>
                <w:rFonts w:cs="Arial"/>
              </w:rPr>
              <w:t>sponse</w:t>
            </w:r>
            <w:r w:rsidRPr="00EC1154">
              <w:rPr>
                <w:rFonts w:cs="Arial"/>
              </w:rPr>
              <w:t xml:space="preserve"> form for </w:t>
            </w:r>
            <w:r w:rsidR="00AF38AF" w:rsidRPr="00EC1154">
              <w:rPr>
                <w:rFonts w:cs="Arial"/>
              </w:rPr>
              <w:t xml:space="preserve">the </w:t>
            </w:r>
            <w:r w:rsidR="00197794">
              <w:rPr>
                <w:rFonts w:cs="Arial"/>
              </w:rPr>
              <w:t xml:space="preserve">Joint </w:t>
            </w:r>
            <w:r w:rsidRPr="00EC1154">
              <w:rPr>
                <w:rFonts w:cs="Arial"/>
              </w:rPr>
              <w:t xml:space="preserve">Consultation Paper </w:t>
            </w:r>
            <w:r w:rsidR="00197794">
              <w:rPr>
                <w:rFonts w:cs="Arial"/>
              </w:rPr>
              <w:t>concerning amendments to the PRIIPs KID</w:t>
            </w:r>
          </w:p>
          <w:p w14:paraId="6A3CB02E" w14:textId="368D9A61" w:rsidR="006F4535" w:rsidRPr="009A053D" w:rsidRDefault="006F4535" w:rsidP="00210E59">
            <w:pPr>
              <w:pStyle w:val="01aDBTitle"/>
              <w:jc w:val="left"/>
              <w:rPr>
                <w:rFonts w:cs="Arial"/>
                <w:sz w:val="32"/>
              </w:rPr>
            </w:pPr>
          </w:p>
        </w:tc>
      </w:tr>
      <w:tr w:rsidR="006F4535" w:rsidRPr="00616B9B" w14:paraId="6A3CB031" w14:textId="77777777" w:rsidTr="00210E59">
        <w:trPr>
          <w:trHeight w:hRule="exact" w:val="809"/>
        </w:trPr>
        <w:tc>
          <w:tcPr>
            <w:tcW w:w="10051" w:type="dxa"/>
            <w:tcMar>
              <w:top w:w="142" w:type="dxa"/>
            </w:tcMar>
          </w:tcPr>
          <w:p w14:paraId="6A3CB030" w14:textId="77777777" w:rsidR="006F4535" w:rsidRPr="009A053D" w:rsidRDefault="006F4535" w:rsidP="006F4535">
            <w:pPr>
              <w:pStyle w:val="01bDBSubtitle"/>
              <w:rPr>
                <w:rFonts w:ascii="Arial" w:hAnsi="Arial" w:cs="Arial"/>
                <w:sz w:val="32"/>
              </w:rPr>
            </w:pPr>
            <w:r w:rsidRPr="009A053D">
              <w:rPr>
                <w:rFonts w:ascii="Arial" w:hAnsi="Arial" w:cs="Arial"/>
                <w:sz w:val="32"/>
              </w:rPr>
              <w:t xml:space="preserve"> </w:t>
            </w:r>
          </w:p>
        </w:tc>
      </w:tr>
    </w:tbl>
    <w:p w14:paraId="6A3CB032" w14:textId="77777777" w:rsidR="00620D7C" w:rsidRPr="00616B9B" w:rsidRDefault="00620D7C" w:rsidP="00C00012">
      <w:pPr>
        <w:pStyle w:val="05HeadlinenoIndex"/>
        <w:rPr>
          <w:rFonts w:cs="Arial"/>
        </w:rPr>
        <w:sectPr w:rsidR="00620D7C" w:rsidRPr="00616B9B" w:rsidSect="006E3C72">
          <w:headerReference w:type="even" r:id="rId13"/>
          <w:headerReference w:type="default" r:id="rId14"/>
          <w:footerReference w:type="even" r:id="rId15"/>
          <w:footerReference w:type="default" r:id="rId16"/>
          <w:headerReference w:type="first" r:id="rId17"/>
          <w:footerReference w:type="first" r:id="rId18"/>
          <w:pgSz w:w="11906" w:h="16838" w:code="9"/>
          <w:pgMar w:top="2835" w:right="1247" w:bottom="1361" w:left="1247" w:header="709" w:footer="709" w:gutter="0"/>
          <w:cols w:space="708"/>
          <w:titlePg/>
          <w:docGrid w:linePitch="360"/>
        </w:sectPr>
      </w:pPr>
    </w:p>
    <w:tbl>
      <w:tblPr>
        <w:tblpPr w:leftFromText="8505" w:bottomFromText="1134" w:vertAnchor="page" w:horzAnchor="page" w:tblpX="8279" w:tblpY="1475"/>
        <w:tblOverlap w:val="never"/>
        <w:tblW w:w="0" w:type="auto"/>
        <w:tblLayout w:type="fixed"/>
        <w:tblCellMar>
          <w:left w:w="0" w:type="dxa"/>
          <w:right w:w="0" w:type="dxa"/>
        </w:tblCellMar>
        <w:tblLook w:val="01E0" w:firstRow="1" w:lastRow="1" w:firstColumn="1" w:lastColumn="1" w:noHBand="0" w:noVBand="0"/>
      </w:tblPr>
      <w:tblGrid>
        <w:gridCol w:w="2325"/>
      </w:tblGrid>
      <w:tr w:rsidR="00620D7C" w:rsidRPr="00616B9B" w14:paraId="6A3CB034" w14:textId="77777777" w:rsidTr="00315E96">
        <w:trPr>
          <w:trHeight w:hRule="exact" w:val="964"/>
        </w:trPr>
        <w:tc>
          <w:tcPr>
            <w:tcW w:w="2325" w:type="dxa"/>
          </w:tcPr>
          <w:p w14:paraId="53603EB0" w14:textId="77777777" w:rsidR="00620D7C" w:rsidRDefault="00620D7C" w:rsidP="00337A3F">
            <w:pPr>
              <w:pStyle w:val="02Date"/>
              <w:rPr>
                <w:rFonts w:cs="Arial"/>
                <w:shd w:val="clear" w:color="auto" w:fill="FFFFFF" w:themeFill="background1"/>
              </w:rPr>
            </w:pPr>
            <w:r w:rsidRPr="004E49B0">
              <w:rPr>
                <w:rFonts w:cs="Arial"/>
              </w:rPr>
              <w:lastRenderedPageBreak/>
              <w:t xml:space="preserve">Date: </w:t>
            </w:r>
            <w:r w:rsidR="003E573C">
              <w:rPr>
                <w:rFonts w:cs="Arial"/>
              </w:rPr>
              <w:t xml:space="preserve">16 October </w:t>
            </w:r>
            <w:r w:rsidR="002E4F86">
              <w:rPr>
                <w:rFonts w:cs="Arial"/>
                <w:shd w:val="clear" w:color="auto" w:fill="FFFFFF" w:themeFill="background1"/>
              </w:rPr>
              <w:t>2019</w:t>
            </w:r>
          </w:p>
          <w:p w14:paraId="6A3CB033" w14:textId="70707496" w:rsidR="00704EED" w:rsidRPr="004E49B0" w:rsidRDefault="00704EED" w:rsidP="00337A3F">
            <w:pPr>
              <w:pStyle w:val="02Date"/>
              <w:rPr>
                <w:rFonts w:cs="Arial"/>
              </w:rPr>
            </w:pPr>
            <w:r>
              <w:rPr>
                <w:rFonts w:cs="Arial"/>
                <w:shd w:val="clear" w:color="auto" w:fill="FFFFFF" w:themeFill="background1"/>
              </w:rPr>
              <w:t>ESMA 30-201-535</w:t>
            </w:r>
          </w:p>
        </w:tc>
      </w:tr>
    </w:tbl>
    <w:p w14:paraId="6A3CB035" w14:textId="77777777" w:rsidR="00F574D0" w:rsidRPr="00616B9B" w:rsidRDefault="00F574D0" w:rsidP="00F574D0">
      <w:pPr>
        <w:pStyle w:val="05HeadlinenoIndex"/>
        <w:rPr>
          <w:rFonts w:cs="Arial"/>
        </w:rPr>
      </w:pPr>
      <w:bookmarkStart w:id="0" w:name="_Toc280628648"/>
      <w:r w:rsidRPr="00616B9B">
        <w:rPr>
          <w:rFonts w:cs="Arial"/>
        </w:rPr>
        <w:t xml:space="preserve">Responding to this paper </w:t>
      </w:r>
    </w:p>
    <w:p w14:paraId="31547968" w14:textId="77777777" w:rsidR="00197794" w:rsidRPr="00197794" w:rsidRDefault="00197794" w:rsidP="00197794">
      <w:pPr>
        <w:spacing w:after="240"/>
        <w:jc w:val="both"/>
        <w:rPr>
          <w:rStyle w:val="SubtleEmphasis"/>
          <w:b w:val="0"/>
          <w:sz w:val="22"/>
        </w:rPr>
      </w:pPr>
      <w:r w:rsidRPr="00197794">
        <w:rPr>
          <w:rStyle w:val="SubtleEmphasis"/>
          <w:b w:val="0"/>
          <w:sz w:val="22"/>
        </w:rPr>
        <w:t>The European Supervisory Authorities (ESAs) welcome comments on this consultation paper setting out proposed amendments to Commission Delegated Regulation (EU) 2017/653 of 8 March 2017</w:t>
      </w:r>
      <w:r w:rsidRPr="00197794">
        <w:rPr>
          <w:rStyle w:val="SubtleEmphasis"/>
          <w:b w:val="0"/>
          <w:sz w:val="22"/>
        </w:rPr>
        <w:footnoteReference w:id="2"/>
      </w:r>
      <w:r w:rsidRPr="00197794">
        <w:rPr>
          <w:rStyle w:val="SubtleEmphasis"/>
          <w:b w:val="0"/>
          <w:sz w:val="22"/>
        </w:rPr>
        <w:t xml:space="preserve"> (hereinafter “PRIIPs Delegated Regulation”).</w:t>
      </w:r>
    </w:p>
    <w:p w14:paraId="10C2617A" w14:textId="77777777" w:rsidR="00197794" w:rsidRPr="00197794" w:rsidRDefault="00197794" w:rsidP="00197794">
      <w:pPr>
        <w:jc w:val="both"/>
        <w:rPr>
          <w:rStyle w:val="SubtleEmphasis"/>
          <w:b w:val="0"/>
          <w:sz w:val="22"/>
        </w:rPr>
      </w:pPr>
    </w:p>
    <w:p w14:paraId="0C223EDE" w14:textId="77777777" w:rsidR="00197794" w:rsidRPr="00197794" w:rsidRDefault="00197794" w:rsidP="00197794">
      <w:pPr>
        <w:jc w:val="both"/>
        <w:rPr>
          <w:rStyle w:val="SubtleEmphasis"/>
          <w:b w:val="0"/>
          <w:sz w:val="22"/>
        </w:rPr>
      </w:pPr>
      <w:r w:rsidRPr="00197794">
        <w:rPr>
          <w:rStyle w:val="SubtleEmphasis"/>
          <w:b w:val="0"/>
          <w:sz w:val="22"/>
        </w:rPr>
        <w:t xml:space="preserve">The consultation package includes: </w:t>
      </w:r>
    </w:p>
    <w:p w14:paraId="18D2914F" w14:textId="1F1755EE" w:rsid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t>The consultation paper</w:t>
      </w:r>
    </w:p>
    <w:p w14:paraId="10BDD12A" w14:textId="706C2321" w:rsid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r>
      <w:r>
        <w:rPr>
          <w:rStyle w:val="SubtleEmphasis"/>
          <w:b w:val="0"/>
          <w:sz w:val="22"/>
        </w:rPr>
        <w:t>Template for comments</w:t>
      </w:r>
    </w:p>
    <w:p w14:paraId="52DEC790" w14:textId="77777777" w:rsidR="00197794" w:rsidRDefault="00197794" w:rsidP="00197794">
      <w:pPr>
        <w:jc w:val="both"/>
        <w:rPr>
          <w:rStyle w:val="SubtleEmphasis"/>
          <w:b w:val="0"/>
          <w:sz w:val="22"/>
        </w:rPr>
      </w:pPr>
    </w:p>
    <w:p w14:paraId="0582E623" w14:textId="7F8CAD3C" w:rsidR="00197794" w:rsidRPr="00197794" w:rsidRDefault="00197794" w:rsidP="00197794">
      <w:pPr>
        <w:jc w:val="both"/>
        <w:rPr>
          <w:rStyle w:val="SubtleEmphasis"/>
          <w:b w:val="0"/>
          <w:sz w:val="22"/>
        </w:rPr>
      </w:pPr>
      <w:r w:rsidRPr="00197794">
        <w:rPr>
          <w:rStyle w:val="SubtleEmphasis"/>
          <w:b w:val="0"/>
          <w:sz w:val="22"/>
        </w:rPr>
        <w:t>The ESAs invite comments on any aspect of this paper. Comments are most helpful if they:</w:t>
      </w:r>
    </w:p>
    <w:p w14:paraId="09C3854A" w14:textId="77777777" w:rsidR="00197794" w:rsidRP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t>contain a clear rationale; and</w:t>
      </w:r>
    </w:p>
    <w:p w14:paraId="2CDD20AE" w14:textId="77777777" w:rsidR="00197794" w:rsidRP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t>describe any alternatives the ESAs should consider.</w:t>
      </w:r>
    </w:p>
    <w:p w14:paraId="6D344FFC" w14:textId="77777777" w:rsidR="00197794" w:rsidRDefault="00197794" w:rsidP="00197794">
      <w:pPr>
        <w:jc w:val="both"/>
        <w:rPr>
          <w:rStyle w:val="SubtleEmphasis"/>
          <w:b w:val="0"/>
          <w:sz w:val="22"/>
        </w:rPr>
      </w:pPr>
    </w:p>
    <w:p w14:paraId="17CD5259" w14:textId="6C7A8583" w:rsidR="00197794" w:rsidRPr="00197794" w:rsidRDefault="00197794" w:rsidP="00197794">
      <w:pPr>
        <w:spacing w:after="240"/>
        <w:jc w:val="both"/>
        <w:rPr>
          <w:rStyle w:val="SubtleEmphasis"/>
          <w:b w:val="0"/>
          <w:sz w:val="22"/>
        </w:rPr>
      </w:pPr>
      <w:r w:rsidRPr="00197794">
        <w:rPr>
          <w:rStyle w:val="SubtleEmphasis"/>
          <w:b w:val="0"/>
          <w:sz w:val="22"/>
        </w:rPr>
        <w:t xml:space="preserve">When describing alternative approaches the ESAs encourage stakeholders to consider how </w:t>
      </w:r>
      <w:r w:rsidR="004B1D0D">
        <w:rPr>
          <w:rStyle w:val="SubtleEmphasis"/>
          <w:b w:val="0"/>
          <w:sz w:val="22"/>
        </w:rPr>
        <w:t xml:space="preserve">the </w:t>
      </w:r>
      <w:r w:rsidRPr="00197794">
        <w:rPr>
          <w:rStyle w:val="SubtleEmphasis"/>
          <w:b w:val="0"/>
          <w:sz w:val="22"/>
        </w:rPr>
        <w:t>approach would achieve the aims of Regulation (EU) No 1286/2014</w:t>
      </w:r>
      <w:r w:rsidRPr="00197794">
        <w:rPr>
          <w:rStyle w:val="SubtleEmphasis"/>
          <w:b w:val="0"/>
          <w:sz w:val="22"/>
        </w:rPr>
        <w:footnoteReference w:id="3"/>
      </w:r>
      <w:r w:rsidRPr="00197794">
        <w:rPr>
          <w:rStyle w:val="SubtleEmphasis"/>
          <w:b w:val="0"/>
          <w:sz w:val="22"/>
        </w:rPr>
        <w:t xml:space="preserve"> (hereinafter “PRIIPs Regulation”). </w:t>
      </w:r>
    </w:p>
    <w:p w14:paraId="62803BA4" w14:textId="77777777" w:rsidR="00EC1154" w:rsidRDefault="00EC1154" w:rsidP="00AF38AF">
      <w:pPr>
        <w:rPr>
          <w:rStyle w:val="SubtleEmphasis"/>
          <w:b w:val="0"/>
          <w:sz w:val="22"/>
        </w:rPr>
      </w:pPr>
    </w:p>
    <w:p w14:paraId="6A3CB03F" w14:textId="77777777" w:rsidR="009A3017" w:rsidRPr="00E40A5C" w:rsidRDefault="009A3017" w:rsidP="009A3017">
      <w:pPr>
        <w:spacing w:after="120"/>
        <w:jc w:val="both"/>
        <w:rPr>
          <w:rStyle w:val="SubtleEmphasis"/>
          <w:sz w:val="22"/>
        </w:rPr>
      </w:pPr>
      <w:r w:rsidRPr="00E40A5C">
        <w:rPr>
          <w:rStyle w:val="SubtleEmphasis"/>
          <w:sz w:val="22"/>
        </w:rPr>
        <w:t>Instructions</w:t>
      </w:r>
    </w:p>
    <w:p w14:paraId="6A3CB040" w14:textId="77777777" w:rsidR="009A3017" w:rsidRPr="00E40A5C" w:rsidRDefault="009A3017" w:rsidP="009A3017">
      <w:pPr>
        <w:spacing w:after="240"/>
        <w:jc w:val="both"/>
        <w:rPr>
          <w:rStyle w:val="SubtleEmphasis"/>
          <w:b w:val="0"/>
          <w:sz w:val="22"/>
        </w:rPr>
      </w:pPr>
      <w:r w:rsidRPr="00E40A5C">
        <w:rPr>
          <w:rStyle w:val="SubtleEmphasis"/>
          <w:b w:val="0"/>
          <w:sz w:val="22"/>
        </w:rPr>
        <w:t>In order to facilitate analysis of responses to the Consultation Paper, respondents are requested to follow the below steps when preparing and submitting their response:</w:t>
      </w:r>
    </w:p>
    <w:p w14:paraId="6A3CB041" w14:textId="77777777"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 xml:space="preserve">Insert your responses to the questions in the Consultation Paper in </w:t>
      </w:r>
      <w:r w:rsidR="00963D60">
        <w:rPr>
          <w:rStyle w:val="SubtleEmphasis"/>
          <w:b w:val="0"/>
          <w:sz w:val="22"/>
        </w:rPr>
        <w:t>the present</w:t>
      </w:r>
      <w:r w:rsidR="00963D60" w:rsidRPr="00E40A5C">
        <w:rPr>
          <w:rStyle w:val="SubtleEmphasis"/>
          <w:b w:val="0"/>
          <w:sz w:val="22"/>
        </w:rPr>
        <w:t xml:space="preserve"> </w:t>
      </w:r>
      <w:r w:rsidR="00315895">
        <w:rPr>
          <w:rStyle w:val="SubtleEmphasis"/>
          <w:b w:val="0"/>
          <w:sz w:val="22"/>
        </w:rPr>
        <w:t xml:space="preserve">response </w:t>
      </w:r>
      <w:r w:rsidRPr="00E40A5C">
        <w:rPr>
          <w:rStyle w:val="SubtleEmphasis"/>
          <w:b w:val="0"/>
          <w:sz w:val="22"/>
        </w:rPr>
        <w:t>form</w:t>
      </w:r>
      <w:r w:rsidR="00963D60">
        <w:rPr>
          <w:rStyle w:val="SubtleEmphasis"/>
          <w:b w:val="0"/>
          <w:sz w:val="22"/>
        </w:rPr>
        <w:t>.</w:t>
      </w:r>
      <w:r w:rsidRPr="00E40A5C">
        <w:rPr>
          <w:rStyle w:val="SubtleEmphasis"/>
          <w:b w:val="0"/>
          <w:sz w:val="22"/>
        </w:rPr>
        <w:t xml:space="preserve"> </w:t>
      </w:r>
    </w:p>
    <w:p w14:paraId="6A3CB042" w14:textId="71534174"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Please do not remove tags of the type &lt;ESA_QUESTION_</w:t>
      </w:r>
      <w:r w:rsidR="00197794">
        <w:rPr>
          <w:rStyle w:val="SubtleEmphasis"/>
          <w:b w:val="0"/>
          <w:sz w:val="22"/>
        </w:rPr>
        <w:t>PKID</w:t>
      </w:r>
      <w:r w:rsidRPr="00E40A5C">
        <w:rPr>
          <w:rStyle w:val="SubtleEmphasis"/>
          <w:b w:val="0"/>
          <w:sz w:val="22"/>
        </w:rPr>
        <w:t>_1&gt;. Your response to each question has to be framed by the two tags corresponding to the question.</w:t>
      </w:r>
    </w:p>
    <w:p w14:paraId="6A3CB043" w14:textId="77777777"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If you do not wish to respond to a given question, please do not delete it but simply leave the text “TYPE YOUR TEXT HERE” between the tags.</w:t>
      </w:r>
    </w:p>
    <w:p w14:paraId="6A3CB044" w14:textId="2A1B96E3"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When you have drafted your response, name your response form according to the following convention: ESA_</w:t>
      </w:r>
      <w:r w:rsidR="00197794">
        <w:rPr>
          <w:rStyle w:val="SubtleEmphasis"/>
          <w:b w:val="0"/>
          <w:sz w:val="22"/>
        </w:rPr>
        <w:t>PKID</w:t>
      </w:r>
      <w:r w:rsidRPr="00E40A5C">
        <w:rPr>
          <w:rStyle w:val="SubtleEmphasis"/>
          <w:b w:val="0"/>
          <w:sz w:val="22"/>
        </w:rPr>
        <w:t>_nameofrespondent_RESPONSEFORM. For example, for a respondent named ABCD, the response form would be entitled ESA_</w:t>
      </w:r>
      <w:r w:rsidR="00197794">
        <w:rPr>
          <w:rStyle w:val="SubtleEmphasis"/>
          <w:b w:val="0"/>
          <w:sz w:val="22"/>
        </w:rPr>
        <w:t>PKID</w:t>
      </w:r>
      <w:r w:rsidRPr="00E40A5C">
        <w:rPr>
          <w:rStyle w:val="SubtleEmphasis"/>
          <w:b w:val="0"/>
          <w:sz w:val="22"/>
        </w:rPr>
        <w:t>_ABCD_RESPONSEFORM.</w:t>
      </w:r>
    </w:p>
    <w:p w14:paraId="180C2205" w14:textId="7763E035" w:rsidR="00197794" w:rsidRPr="00197794" w:rsidRDefault="00197794" w:rsidP="00197794">
      <w:pPr>
        <w:pStyle w:val="ListParagraph"/>
        <w:numPr>
          <w:ilvl w:val="0"/>
          <w:numId w:val="37"/>
        </w:numPr>
        <w:spacing w:after="240" w:line="276" w:lineRule="auto"/>
        <w:ind w:left="567" w:hanging="567"/>
        <w:contextualSpacing w:val="0"/>
        <w:jc w:val="both"/>
        <w:rPr>
          <w:rStyle w:val="SubtleEmphasis"/>
          <w:b w:val="0"/>
          <w:sz w:val="22"/>
        </w:rPr>
      </w:pPr>
      <w:r w:rsidRPr="00197794">
        <w:rPr>
          <w:rStyle w:val="SubtleEmphasis"/>
          <w:b w:val="0"/>
          <w:sz w:val="22"/>
        </w:rPr>
        <w:lastRenderedPageBreak/>
        <w:t>The consultation paper is available on the websites of the three ESAs</w:t>
      </w:r>
      <w:r w:rsidR="00764042">
        <w:rPr>
          <w:rStyle w:val="SubtleEmphasis"/>
          <w:b w:val="0"/>
          <w:sz w:val="22"/>
        </w:rPr>
        <w:t xml:space="preserve"> and the Joint Committee</w:t>
      </w:r>
      <w:r w:rsidRPr="00197794">
        <w:rPr>
          <w:rStyle w:val="SubtleEmphasis"/>
          <w:b w:val="0"/>
          <w:sz w:val="22"/>
        </w:rPr>
        <w:t xml:space="preserve">. Comments on this consultation paper can be sent using the response form, via the </w:t>
      </w:r>
      <w:hyperlink r:id="rId19" w:history="1">
        <w:r w:rsidRPr="00197794">
          <w:rPr>
            <w:rStyle w:val="Hyperlink"/>
            <w:rFonts w:cs="Arial"/>
            <w:sz w:val="22"/>
          </w:rPr>
          <w:t>ESMA website</w:t>
        </w:r>
      </w:hyperlink>
      <w:r w:rsidRPr="00197794">
        <w:rPr>
          <w:rStyle w:val="SubtleEmphasis"/>
          <w:b w:val="0"/>
          <w:sz w:val="24"/>
        </w:rPr>
        <w:t xml:space="preserve"> </w:t>
      </w:r>
      <w:r w:rsidRPr="00197794">
        <w:rPr>
          <w:rStyle w:val="SubtleEmphasis"/>
          <w:b w:val="0"/>
          <w:sz w:val="22"/>
        </w:rPr>
        <w:t xml:space="preserve">under the heading ‘Your input - Consultations’ by </w:t>
      </w:r>
      <w:r w:rsidRPr="00197794">
        <w:rPr>
          <w:rStyle w:val="SubtleEmphasis"/>
          <w:sz w:val="22"/>
        </w:rPr>
        <w:t>13 January 2020</w:t>
      </w:r>
      <w:r w:rsidRPr="00197794">
        <w:rPr>
          <w:rStyle w:val="SubtleEmphasis"/>
          <w:b w:val="0"/>
          <w:sz w:val="22"/>
        </w:rPr>
        <w:t>.</w:t>
      </w:r>
    </w:p>
    <w:p w14:paraId="2481E1E6" w14:textId="67CDDA3F" w:rsidR="00197794" w:rsidRDefault="00197794" w:rsidP="00197794">
      <w:pPr>
        <w:pStyle w:val="ListParagraph"/>
        <w:numPr>
          <w:ilvl w:val="0"/>
          <w:numId w:val="37"/>
        </w:numPr>
        <w:spacing w:after="240" w:line="276" w:lineRule="auto"/>
        <w:ind w:left="567" w:hanging="567"/>
        <w:contextualSpacing w:val="0"/>
        <w:jc w:val="both"/>
        <w:rPr>
          <w:rStyle w:val="SubtleEmphasis"/>
          <w:b w:val="0"/>
          <w:sz w:val="22"/>
        </w:rPr>
      </w:pPr>
      <w:r w:rsidRPr="00197794">
        <w:rPr>
          <w:rStyle w:val="SubtleEmphasis"/>
          <w:b w:val="0"/>
          <w:sz w:val="22"/>
        </w:rPr>
        <w:t>Contributions not provided in the template for comments, or after the deadline will not be processed.</w:t>
      </w:r>
    </w:p>
    <w:p w14:paraId="5F3A7F1F" w14:textId="77777777" w:rsidR="00197794" w:rsidRPr="00197794" w:rsidRDefault="00197794" w:rsidP="00197794">
      <w:pPr>
        <w:spacing w:after="240" w:line="276" w:lineRule="auto"/>
        <w:jc w:val="both"/>
        <w:rPr>
          <w:rStyle w:val="SubtleEmphasis"/>
          <w:b w:val="0"/>
          <w:sz w:val="22"/>
        </w:rPr>
      </w:pPr>
    </w:p>
    <w:p w14:paraId="6A3CB046" w14:textId="77777777" w:rsidR="00210E59" w:rsidRPr="00210E59" w:rsidRDefault="00210E59" w:rsidP="00210E59">
      <w:pPr>
        <w:spacing w:after="120"/>
        <w:jc w:val="both"/>
        <w:rPr>
          <w:rStyle w:val="SubtleEmphasis"/>
          <w:sz w:val="22"/>
        </w:rPr>
      </w:pPr>
      <w:r w:rsidRPr="00210E59">
        <w:rPr>
          <w:rStyle w:val="SubtleEmphasis"/>
          <w:sz w:val="22"/>
        </w:rPr>
        <w:t>Publication of responses</w:t>
      </w:r>
    </w:p>
    <w:p w14:paraId="0B308639" w14:textId="77777777" w:rsidR="00197794" w:rsidRPr="00197794" w:rsidRDefault="00197794" w:rsidP="00197794">
      <w:pPr>
        <w:rPr>
          <w:sz w:val="22"/>
          <w:szCs w:val="22"/>
        </w:rPr>
      </w:pPr>
      <w:r w:rsidRPr="00197794">
        <w:rPr>
          <w:sz w:val="22"/>
          <w:szCs w:val="22"/>
        </w:rPr>
        <w:t>All contributions received will be published following the close of the consultation, unless you request otherwise in the respective field in the template for comments. A standard confidentiality statement in an email message will not be treated as a request for non-disclosure. A confidential response may be requested from us in accordance with ESAs rules on public access to documents. We may consult you if we receive such a request. Any decision we make not to disclose the response is reviewable by ESAs Board of Appeal and the European Ombudsman.</w:t>
      </w:r>
    </w:p>
    <w:p w14:paraId="0D1FEFE7" w14:textId="77777777" w:rsidR="00197794" w:rsidRDefault="00197794" w:rsidP="004E6AE4">
      <w:pPr>
        <w:rPr>
          <w:rStyle w:val="SubtleEmphasis"/>
          <w:sz w:val="22"/>
          <w:lang w:eastAsia="en-GB"/>
        </w:rPr>
      </w:pPr>
    </w:p>
    <w:p w14:paraId="3561D6A6" w14:textId="77777777" w:rsidR="00197794" w:rsidRDefault="00197794" w:rsidP="004E6AE4">
      <w:pPr>
        <w:rPr>
          <w:rStyle w:val="SubtleEmphasis"/>
          <w:sz w:val="22"/>
          <w:lang w:eastAsia="en-GB"/>
        </w:rPr>
      </w:pPr>
    </w:p>
    <w:p w14:paraId="6A3CB048" w14:textId="1D432EA9" w:rsidR="009A3017" w:rsidRPr="00E40A5C" w:rsidRDefault="009A3017" w:rsidP="004E6AE4">
      <w:pPr>
        <w:rPr>
          <w:rStyle w:val="SubtleEmphasis"/>
          <w:sz w:val="22"/>
          <w:lang w:eastAsia="en-GB"/>
        </w:rPr>
      </w:pPr>
      <w:r w:rsidRPr="00E40A5C">
        <w:rPr>
          <w:rStyle w:val="SubtleEmphasis"/>
          <w:sz w:val="22"/>
          <w:lang w:eastAsia="en-GB"/>
        </w:rPr>
        <w:t>Data protection</w:t>
      </w:r>
    </w:p>
    <w:p w14:paraId="56AA910E" w14:textId="77777777" w:rsidR="00197794" w:rsidRDefault="00197794" w:rsidP="00210E59">
      <w:pPr>
        <w:rPr>
          <w:sz w:val="22"/>
        </w:rPr>
      </w:pPr>
    </w:p>
    <w:p w14:paraId="5054EF54" w14:textId="656E48F9" w:rsidR="00197794" w:rsidRPr="00197794" w:rsidRDefault="00197794" w:rsidP="00210E59">
      <w:pPr>
        <w:rPr>
          <w:rFonts w:cs="Arial"/>
          <w:sz w:val="24"/>
        </w:rPr>
      </w:pPr>
      <w:r w:rsidRPr="00197794">
        <w:rPr>
          <w:rFonts w:cs="Arial"/>
          <w:sz w:val="22"/>
        </w:rPr>
        <w:t>The protection of individuals with regard to the processing of personal data by the ESAs is based on Regulation (EU) 2018/1725</w:t>
      </w:r>
      <w:r w:rsidRPr="00197794">
        <w:rPr>
          <w:rStyle w:val="FootnoteReference"/>
          <w:rFonts w:cs="Arial"/>
          <w:sz w:val="22"/>
        </w:rPr>
        <w:footnoteReference w:id="4"/>
      </w:r>
      <w:r w:rsidRPr="00197794">
        <w:rPr>
          <w:rFonts w:cs="Arial"/>
          <w:sz w:val="22"/>
        </w:rPr>
        <w:t xml:space="preserve">. Further information on data protection can be found under the </w:t>
      </w:r>
      <w:hyperlink r:id="rId20" w:history="1">
        <w:r w:rsidRPr="00197794">
          <w:rPr>
            <w:rStyle w:val="Hyperlink"/>
            <w:rFonts w:cs="Arial"/>
            <w:sz w:val="22"/>
          </w:rPr>
          <w:t>Legal notice</w:t>
        </w:r>
      </w:hyperlink>
      <w:r w:rsidRPr="00197794">
        <w:rPr>
          <w:rFonts w:cs="Arial"/>
          <w:sz w:val="22"/>
        </w:rPr>
        <w:t xml:space="preserve"> section of the EBA website and under the </w:t>
      </w:r>
      <w:hyperlink r:id="rId21" w:history="1">
        <w:r w:rsidRPr="00197794">
          <w:rPr>
            <w:rStyle w:val="Hyperlink"/>
            <w:rFonts w:cs="Arial"/>
            <w:sz w:val="22"/>
          </w:rPr>
          <w:t>Legal notice</w:t>
        </w:r>
      </w:hyperlink>
      <w:r w:rsidRPr="00197794">
        <w:rPr>
          <w:rFonts w:cs="Arial"/>
          <w:sz w:val="22"/>
        </w:rPr>
        <w:t xml:space="preserve"> section of the EIOPA website and under the </w:t>
      </w:r>
      <w:hyperlink r:id="rId22" w:history="1">
        <w:r w:rsidRPr="00197794">
          <w:rPr>
            <w:rStyle w:val="Hyperlink"/>
            <w:rFonts w:cs="Arial"/>
            <w:sz w:val="22"/>
          </w:rPr>
          <w:t>Legal notice</w:t>
        </w:r>
      </w:hyperlink>
      <w:r w:rsidRPr="00197794">
        <w:rPr>
          <w:rFonts w:cs="Arial"/>
          <w:sz w:val="22"/>
        </w:rPr>
        <w:t xml:space="preserve"> section of the ESMA website.</w:t>
      </w:r>
    </w:p>
    <w:p w14:paraId="6A3CB04A" w14:textId="77777777" w:rsidR="00210E59" w:rsidRDefault="00210E59" w:rsidP="009A3017">
      <w:pPr>
        <w:spacing w:after="120"/>
        <w:jc w:val="both"/>
        <w:rPr>
          <w:rStyle w:val="SubtleEmphasis"/>
          <w:sz w:val="22"/>
          <w:lang w:eastAsia="en-GB"/>
        </w:rPr>
      </w:pPr>
    </w:p>
    <w:bookmarkEnd w:id="0"/>
    <w:p w14:paraId="04AFE464" w14:textId="77777777" w:rsidR="002E4F86" w:rsidRPr="00EC1154" w:rsidRDefault="002E4F86" w:rsidP="00EC1154">
      <w:pPr>
        <w:rPr>
          <w:sz w:val="22"/>
        </w:rPr>
      </w:pPr>
    </w:p>
    <w:p w14:paraId="6A3CB04D" w14:textId="77777777" w:rsidR="00332304" w:rsidRDefault="00332304" w:rsidP="004E6AE4">
      <w:pPr>
        <w:rPr>
          <w:rFonts w:cs="Arial"/>
          <w:b/>
          <w:bCs/>
          <w:kern w:val="32"/>
          <w:sz w:val="24"/>
          <w:szCs w:val="32"/>
        </w:rPr>
      </w:pPr>
      <w:r>
        <w:br w:type="page"/>
      </w:r>
    </w:p>
    <w:p w14:paraId="6A3CB04E" w14:textId="77777777" w:rsidR="00B327E9" w:rsidRPr="00AB6D88" w:rsidRDefault="00B327E9" w:rsidP="00B327E9">
      <w:pPr>
        <w:pStyle w:val="Heading1"/>
        <w:numPr>
          <w:ilvl w:val="0"/>
          <w:numId w:val="0"/>
        </w:numPr>
      </w:pPr>
      <w:r w:rsidRPr="00AB6D88">
        <w:lastRenderedPageBreak/>
        <w:t>General information about respondent</w:t>
      </w:r>
    </w:p>
    <w:p w14:paraId="6A3CB04F" w14:textId="77777777" w:rsidR="00B327E9" w:rsidRDefault="00B327E9" w:rsidP="00B327E9">
      <w:pPr>
        <w:spacing w:after="120" w:line="264" w:lineRule="auto"/>
      </w:pP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B327E9" w:rsidRPr="00AB6D88" w14:paraId="6A3CB052" w14:textId="77777777" w:rsidTr="00FC5BAB">
        <w:tc>
          <w:tcPr>
            <w:tcW w:w="3929" w:type="dxa"/>
            <w:shd w:val="clear" w:color="auto" w:fill="auto"/>
          </w:tcPr>
          <w:p w14:paraId="6A3CB050" w14:textId="77777777" w:rsidR="00B327E9" w:rsidRPr="00E40A5C" w:rsidRDefault="00B327E9" w:rsidP="00FC5BAB">
            <w:pPr>
              <w:rPr>
                <w:rFonts w:cs="Arial"/>
                <w:sz w:val="22"/>
              </w:rPr>
            </w:pPr>
            <w:permStart w:id="233722365" w:edGrp="everyone" w:colFirst="1" w:colLast="1"/>
            <w:r w:rsidRPr="00E40A5C">
              <w:rPr>
                <w:rFonts w:cs="Arial"/>
                <w:sz w:val="22"/>
              </w:rPr>
              <w:t>Name of the company / organisation</w:t>
            </w:r>
          </w:p>
        </w:tc>
        <w:sdt>
          <w:sdtPr>
            <w:rPr>
              <w:rStyle w:val="PlaceholderText"/>
              <w:rFonts w:cs="Arial"/>
            </w:rPr>
            <w:id w:val="-1905066999"/>
            <w:text/>
          </w:sdtPr>
          <w:sdtEndPr>
            <w:rPr>
              <w:rStyle w:val="PlaceholderText"/>
            </w:rPr>
          </w:sdtEndPr>
          <w:sdtContent>
            <w:tc>
              <w:tcPr>
                <w:tcW w:w="5595" w:type="dxa"/>
                <w:shd w:val="clear" w:color="auto" w:fill="auto"/>
              </w:tcPr>
              <w:p w14:paraId="6A3CB051" w14:textId="08F7CC34" w:rsidR="00B327E9" w:rsidRPr="00AB6D88" w:rsidRDefault="00371170" w:rsidP="00FC5BAB">
                <w:pPr>
                  <w:rPr>
                    <w:rStyle w:val="PlaceholderText"/>
                    <w:rFonts w:cs="Arial"/>
                  </w:rPr>
                </w:pPr>
                <w:r>
                  <w:rPr>
                    <w:rStyle w:val="PlaceholderText"/>
                    <w:rFonts w:cs="Arial"/>
                  </w:rPr>
                  <w:t>FE fundinfo</w:t>
                </w:r>
              </w:p>
            </w:tc>
          </w:sdtContent>
        </w:sdt>
      </w:tr>
      <w:tr w:rsidR="00B327E9" w:rsidRPr="00AB6D88" w14:paraId="6A3CB055" w14:textId="77777777" w:rsidTr="00FC5BAB">
        <w:tc>
          <w:tcPr>
            <w:tcW w:w="3929" w:type="dxa"/>
            <w:shd w:val="clear" w:color="auto" w:fill="auto"/>
          </w:tcPr>
          <w:p w14:paraId="6A3CB053" w14:textId="77777777" w:rsidR="00B327E9" w:rsidRPr="00E40A5C" w:rsidRDefault="00B327E9" w:rsidP="00FC5BAB">
            <w:pPr>
              <w:rPr>
                <w:rFonts w:cs="Arial"/>
                <w:sz w:val="22"/>
              </w:rPr>
            </w:pPr>
            <w:permStart w:id="804592539" w:edGrp="everyone" w:colFirst="1" w:colLast="1"/>
            <w:permEnd w:id="233722365"/>
            <w:r w:rsidRPr="00E40A5C">
              <w:rPr>
                <w:rFonts w:cs="Arial"/>
                <w:sz w:val="22"/>
              </w:rPr>
              <w:t>Activity</w:t>
            </w:r>
          </w:p>
        </w:tc>
        <w:tc>
          <w:tcPr>
            <w:tcW w:w="5595" w:type="dxa"/>
            <w:shd w:val="clear" w:color="auto" w:fill="auto"/>
          </w:tcPr>
          <w:p w14:paraId="6A3CB054" w14:textId="00682E79" w:rsidR="00B327E9" w:rsidRPr="00AB6D88" w:rsidRDefault="00E36734" w:rsidP="00FC5BAB">
            <w:pPr>
              <w:rPr>
                <w:rFonts w:cs="Arial"/>
              </w:rPr>
            </w:pPr>
            <w:sdt>
              <w:sdtPr>
                <w:rPr>
                  <w:rFonts w:cs="Arial"/>
                </w:rPr>
                <w:alias w:val="Activity"/>
                <w:tag w:val="Activity"/>
                <w:id w:val="-476845391"/>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EndPr/>
              <w:sdtContent>
                <w:r w:rsidR="00371170">
                  <w:rPr>
                    <w:rFonts w:cs="Arial"/>
                  </w:rPr>
                  <w:t>Other Financial service providers</w:t>
                </w:r>
              </w:sdtContent>
            </w:sdt>
          </w:p>
        </w:tc>
      </w:tr>
      <w:tr w:rsidR="00B327E9" w:rsidRPr="00AB6D88" w14:paraId="6A3CB058" w14:textId="77777777" w:rsidTr="00FC5BAB">
        <w:tc>
          <w:tcPr>
            <w:tcW w:w="3929" w:type="dxa"/>
            <w:shd w:val="clear" w:color="auto" w:fill="auto"/>
          </w:tcPr>
          <w:p w14:paraId="6A3CB056" w14:textId="77777777" w:rsidR="00B327E9" w:rsidRPr="00E40A5C" w:rsidRDefault="00B327E9" w:rsidP="00FC5BAB">
            <w:pPr>
              <w:rPr>
                <w:rFonts w:cs="Arial"/>
                <w:sz w:val="22"/>
              </w:rPr>
            </w:pPr>
            <w:permStart w:id="925831249" w:edGrp="everyone" w:colFirst="1" w:colLast="1"/>
            <w:permEnd w:id="804592539"/>
            <w:r w:rsidRPr="00E40A5C">
              <w:rPr>
                <w:rFonts w:cs="Arial"/>
                <w:sz w:val="22"/>
              </w:rPr>
              <w:t>Are you representing an association?</w:t>
            </w:r>
          </w:p>
        </w:tc>
        <w:sdt>
          <w:sdtPr>
            <w:rPr>
              <w:rFonts w:cs="Arial"/>
            </w:rPr>
            <w:id w:val="-242871467"/>
            <w14:checkbox>
              <w14:checked w14:val="0"/>
              <w14:checkedState w14:val="2612" w14:font="MS Gothic"/>
              <w14:uncheckedState w14:val="2610" w14:font="MS Gothic"/>
            </w14:checkbox>
          </w:sdtPr>
          <w:sdtEndPr/>
          <w:sdtContent>
            <w:tc>
              <w:tcPr>
                <w:tcW w:w="5595" w:type="dxa"/>
                <w:shd w:val="clear" w:color="auto" w:fill="auto"/>
              </w:tcPr>
              <w:p w14:paraId="6A3CB057" w14:textId="77777777" w:rsidR="00B327E9" w:rsidRPr="00AB6D88" w:rsidRDefault="00B327E9" w:rsidP="00FC5BAB">
                <w:pPr>
                  <w:rPr>
                    <w:rFonts w:cs="Arial"/>
                  </w:rPr>
                </w:pPr>
                <w:r>
                  <w:rPr>
                    <w:rFonts w:ascii="MS Gothic" w:eastAsia="MS Gothic" w:hAnsi="MS Gothic" w:cs="Arial" w:hint="eastAsia"/>
                  </w:rPr>
                  <w:t>☐</w:t>
                </w:r>
              </w:p>
            </w:tc>
          </w:sdtContent>
        </w:sdt>
      </w:tr>
      <w:tr w:rsidR="00B327E9" w:rsidRPr="00AB6D88" w14:paraId="6A3CB05B" w14:textId="77777777" w:rsidTr="00FC5BAB">
        <w:tc>
          <w:tcPr>
            <w:tcW w:w="3929" w:type="dxa"/>
            <w:shd w:val="clear" w:color="auto" w:fill="auto"/>
          </w:tcPr>
          <w:p w14:paraId="6A3CB059" w14:textId="77777777" w:rsidR="00B327E9" w:rsidRPr="00E40A5C" w:rsidRDefault="00B327E9" w:rsidP="00FC5BAB">
            <w:pPr>
              <w:rPr>
                <w:rFonts w:cs="Arial"/>
                <w:sz w:val="22"/>
              </w:rPr>
            </w:pPr>
            <w:permStart w:id="1842894382" w:edGrp="everyone" w:colFirst="1" w:colLast="1"/>
            <w:permEnd w:id="925831249"/>
            <w:r w:rsidRPr="00E40A5C">
              <w:rPr>
                <w:rFonts w:cs="Arial"/>
                <w:sz w:val="22"/>
              </w:rPr>
              <w:t>Country/Region</w:t>
            </w:r>
          </w:p>
        </w:tc>
        <w:sdt>
          <w:sdtPr>
            <w:rPr>
              <w:rFonts w:cs="Arial"/>
            </w:rPr>
            <w:alias w:val="Country"/>
            <w:tag w:val="Country"/>
            <w:id w:val="-403371040"/>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tc>
              <w:tcPr>
                <w:tcW w:w="5595" w:type="dxa"/>
                <w:shd w:val="clear" w:color="auto" w:fill="auto"/>
              </w:tcPr>
              <w:p w14:paraId="6A3CB05A" w14:textId="7917A27F" w:rsidR="00B327E9" w:rsidRPr="00AB6D88" w:rsidRDefault="00371170" w:rsidP="00FC5BAB">
                <w:pPr>
                  <w:rPr>
                    <w:rFonts w:cs="Arial"/>
                  </w:rPr>
                </w:pPr>
                <w:r>
                  <w:rPr>
                    <w:rFonts w:cs="Arial"/>
                  </w:rPr>
                  <w:t>Europe</w:t>
                </w:r>
              </w:p>
            </w:tc>
          </w:sdtContent>
        </w:sdt>
      </w:tr>
      <w:permEnd w:id="1842894382"/>
    </w:tbl>
    <w:p w14:paraId="6A3CB05C" w14:textId="77777777" w:rsidR="00B327E9" w:rsidRDefault="00B327E9" w:rsidP="00B327E9">
      <w:pPr>
        <w:spacing w:after="120" w:line="264" w:lineRule="auto"/>
      </w:pPr>
    </w:p>
    <w:p w14:paraId="6A3CB05D" w14:textId="77777777" w:rsidR="00B327E9" w:rsidRDefault="00B327E9" w:rsidP="00B327E9">
      <w:pPr>
        <w:pStyle w:val="Heading1"/>
        <w:numPr>
          <w:ilvl w:val="0"/>
          <w:numId w:val="0"/>
        </w:numPr>
        <w:ind w:left="431" w:hanging="431"/>
      </w:pPr>
      <w:r>
        <w:t>Introduction</w:t>
      </w:r>
    </w:p>
    <w:p w14:paraId="6A3CB05E" w14:textId="77777777" w:rsidR="00B327E9" w:rsidRPr="00E40A5C" w:rsidRDefault="00B327E9" w:rsidP="00B327E9">
      <w:pPr>
        <w:rPr>
          <w:rStyle w:val="IntenseEmphasis"/>
          <w:sz w:val="22"/>
        </w:rPr>
      </w:pPr>
      <w:r w:rsidRPr="00E40A5C">
        <w:rPr>
          <w:rStyle w:val="IntenseEmphasis"/>
          <w:sz w:val="22"/>
        </w:rPr>
        <w:t>Please make your introductory comments below, if any:</w:t>
      </w:r>
    </w:p>
    <w:p w14:paraId="6A3CB05F" w14:textId="77777777" w:rsidR="00B327E9" w:rsidRPr="00BF28DA" w:rsidRDefault="00B327E9" w:rsidP="00B327E9"/>
    <w:p w14:paraId="6A3CB060" w14:textId="289956E2" w:rsidR="00B327E9" w:rsidRPr="006F4535" w:rsidRDefault="00B327E9" w:rsidP="00B327E9">
      <w:r w:rsidRPr="006F4535">
        <w:t>&lt;ESA_COMMENT_</w:t>
      </w:r>
      <w:r w:rsidR="00197794">
        <w:rPr>
          <w:rStyle w:val="SubtleEmphasis"/>
          <w:b w:val="0"/>
          <w:sz w:val="22"/>
        </w:rPr>
        <w:t>PKID</w:t>
      </w:r>
      <w:r w:rsidRPr="006F4535">
        <w:t>_1&gt;</w:t>
      </w:r>
    </w:p>
    <w:p w14:paraId="2275EE8A" w14:textId="214CF38F" w:rsidR="00746DA2" w:rsidRDefault="00746DA2" w:rsidP="00B327E9">
      <w:permStart w:id="411981036" w:edGrp="everyone"/>
      <w:r w:rsidRPr="00746DA2">
        <w:t>FE fundinfo is a fund data and technology leader, facilitating better, more efficient investing by connecting fund managers and fund distributors and enabling them to share and act on trusted, insightful information. We provide the data, tools, infrastructure and expertise required to research, distribute, market and invest in funds and model portfolios – maximising efficiencies for fund managers and fund distributors through our unique cloud platform.</w:t>
      </w:r>
    </w:p>
    <w:p w14:paraId="20287D1C" w14:textId="44DD9C87" w:rsidR="00746DA2" w:rsidRDefault="00746DA2" w:rsidP="00B327E9"/>
    <w:p w14:paraId="04CAD019" w14:textId="68CD6E25" w:rsidR="00746DA2" w:rsidRDefault="00746DA2" w:rsidP="00B327E9">
      <w:r>
        <w:t xml:space="preserve">As far as possible, we have considered the impact of the current PRIIPs KID regulation and the proposed changes on UCITS and NURS as well, as the presentation and content of PRIIPs KIDs will </w:t>
      </w:r>
      <w:r w:rsidR="003747A6">
        <w:t xml:space="preserve">affect </w:t>
      </w:r>
      <w:r>
        <w:t xml:space="preserve">them </w:t>
      </w:r>
      <w:r w:rsidR="00A44CF6">
        <w:t xml:space="preserve">from </w:t>
      </w:r>
      <w:r>
        <w:t>the end of 2021.</w:t>
      </w:r>
    </w:p>
    <w:permEnd w:id="411981036"/>
    <w:p w14:paraId="6A3CB062" w14:textId="69D81A4D" w:rsidR="00B327E9" w:rsidRPr="00BF28DA" w:rsidRDefault="00B327E9" w:rsidP="00B327E9">
      <w:r w:rsidRPr="00BF28DA">
        <w:t>&lt;ESA_COMMENT_</w:t>
      </w:r>
      <w:r w:rsidR="00197794">
        <w:rPr>
          <w:rStyle w:val="SubtleEmphasis"/>
          <w:b w:val="0"/>
          <w:sz w:val="22"/>
        </w:rPr>
        <w:t>PKID</w:t>
      </w:r>
      <w:r w:rsidR="000A58BE">
        <w:t>_</w:t>
      </w:r>
      <w:r w:rsidRPr="00BF28DA">
        <w:t>1&gt;</w:t>
      </w:r>
    </w:p>
    <w:p w14:paraId="6A3CB063" w14:textId="77777777" w:rsidR="00F31E57" w:rsidRPr="00BF28DA" w:rsidRDefault="00F31E57" w:rsidP="00D34282"/>
    <w:p w14:paraId="741317CF" w14:textId="77777777" w:rsidR="003E573C" w:rsidRDefault="00F31E57" w:rsidP="003E573C">
      <w:pPr>
        <w:pStyle w:val="Questionstyle"/>
        <w:numPr>
          <w:ilvl w:val="0"/>
          <w:numId w:val="39"/>
        </w:numPr>
      </w:pPr>
      <w:r w:rsidRPr="0075015C">
        <w:br w:type="page"/>
      </w:r>
      <w:r w:rsidR="003E573C">
        <w:lastRenderedPageBreak/>
        <w:t xml:space="preserve">: </w:t>
      </w:r>
      <w:r w:rsidR="003E573C" w:rsidRPr="00763760">
        <w:t>Are there provisions in the PRIIPs Regulation or Delegated Regulation that hinder the use of digital solutions for the KID?</w:t>
      </w:r>
    </w:p>
    <w:p w14:paraId="1B855191" w14:textId="63A29E6F" w:rsidR="003E573C" w:rsidRDefault="003E573C" w:rsidP="003E573C">
      <w:pPr>
        <w:rPr>
          <w:rFonts w:cs="Arial"/>
        </w:rPr>
      </w:pPr>
      <w:r>
        <w:rPr>
          <w:rFonts w:cs="Arial"/>
        </w:rPr>
        <w:t>&lt;ESA_QUESTION_PKID_1&gt;</w:t>
      </w:r>
    </w:p>
    <w:p w14:paraId="6496FAC5" w14:textId="77777777" w:rsidR="003E573C" w:rsidRDefault="003E573C" w:rsidP="003E573C">
      <w:pPr>
        <w:rPr>
          <w:rFonts w:cs="Arial"/>
        </w:rPr>
      </w:pPr>
      <w:permStart w:id="1221819945" w:edGrp="everyone"/>
      <w:r>
        <w:rPr>
          <w:rFonts w:cs="Arial"/>
        </w:rPr>
        <w:t>TYPE YOUR TEXT HERE</w:t>
      </w:r>
    </w:p>
    <w:permEnd w:id="1221819945"/>
    <w:p w14:paraId="0F1F4245" w14:textId="05F47857" w:rsidR="003E573C" w:rsidRDefault="003E573C" w:rsidP="003E573C">
      <w:pPr>
        <w:rPr>
          <w:rFonts w:cs="Arial"/>
        </w:rPr>
      </w:pPr>
      <w:r>
        <w:rPr>
          <w:rFonts w:cs="Arial"/>
        </w:rPr>
        <w:t>&lt;ESA_QUESTION_PKID_1&gt;</w:t>
      </w:r>
    </w:p>
    <w:p w14:paraId="3D3DF75B" w14:textId="77777777" w:rsidR="003E573C" w:rsidRDefault="003E573C" w:rsidP="003E573C">
      <w:pPr>
        <w:rPr>
          <w:rFonts w:cs="Arial"/>
        </w:rPr>
      </w:pPr>
    </w:p>
    <w:p w14:paraId="0D4730EF" w14:textId="77777777" w:rsidR="003E573C" w:rsidRDefault="003E573C" w:rsidP="003E573C">
      <w:pPr>
        <w:pStyle w:val="Questionstyle"/>
        <w:numPr>
          <w:ilvl w:val="0"/>
          <w:numId w:val="39"/>
        </w:numPr>
      </w:pPr>
      <w:r>
        <w:t xml:space="preserve">: </w:t>
      </w:r>
      <w:r w:rsidRPr="00763760">
        <w:t>Do you agree that it would be helpful if KIDs were published in a form that would allow for the information to be readily extracted using an IT tool?</w:t>
      </w:r>
    </w:p>
    <w:p w14:paraId="7F2CF040" w14:textId="7701D84C" w:rsidR="003E573C" w:rsidRDefault="003E573C" w:rsidP="003E573C">
      <w:pPr>
        <w:rPr>
          <w:rFonts w:cs="Arial"/>
        </w:rPr>
      </w:pPr>
      <w:r>
        <w:rPr>
          <w:rFonts w:cs="Arial"/>
        </w:rPr>
        <w:t>&lt;ESA_QUESTION_PKID_2&gt;</w:t>
      </w:r>
    </w:p>
    <w:p w14:paraId="7A09C6A0" w14:textId="0A4881F1" w:rsidR="003E573C" w:rsidRDefault="00371170" w:rsidP="003E573C">
      <w:pPr>
        <w:rPr>
          <w:rFonts w:cs="Arial"/>
        </w:rPr>
      </w:pPr>
      <w:permStart w:id="729947415" w:edGrp="everyone"/>
      <w:r>
        <w:rPr>
          <w:rFonts w:cs="Arial"/>
        </w:rPr>
        <w:t>We agree with this suggestion.</w:t>
      </w:r>
    </w:p>
    <w:permEnd w:id="729947415"/>
    <w:p w14:paraId="6415E03C" w14:textId="06934D17" w:rsidR="003E573C" w:rsidRDefault="003E573C" w:rsidP="003E573C">
      <w:pPr>
        <w:rPr>
          <w:rFonts w:cs="Arial"/>
        </w:rPr>
      </w:pPr>
      <w:r>
        <w:rPr>
          <w:rFonts w:cs="Arial"/>
        </w:rPr>
        <w:t>&lt;ESA_QUESTION_PKID_2&gt;</w:t>
      </w:r>
    </w:p>
    <w:p w14:paraId="36483E3B" w14:textId="77777777" w:rsidR="003E573C" w:rsidRDefault="003E573C" w:rsidP="003E573C">
      <w:pPr>
        <w:rPr>
          <w:rFonts w:cs="Arial"/>
        </w:rPr>
      </w:pPr>
    </w:p>
    <w:p w14:paraId="0C882E82" w14:textId="77777777" w:rsidR="003E573C" w:rsidRDefault="003E573C" w:rsidP="003E573C">
      <w:pPr>
        <w:pStyle w:val="Questionstyle"/>
        <w:numPr>
          <w:ilvl w:val="0"/>
          <w:numId w:val="39"/>
        </w:numPr>
      </w:pPr>
      <w:r>
        <w:t xml:space="preserve">: </w:t>
      </w:r>
      <w:r w:rsidRPr="00763760">
        <w:t xml:space="preserve">Do you think that the amendments proposed in the consultation paper should be implemented for existing PRIIPs as soon as possible before the end of 2021, or only at the beginning of 2022? </w:t>
      </w:r>
    </w:p>
    <w:p w14:paraId="5F6CF93B" w14:textId="30F78F57" w:rsidR="003E573C" w:rsidRDefault="003E573C" w:rsidP="003E573C">
      <w:pPr>
        <w:rPr>
          <w:rFonts w:cs="Arial"/>
        </w:rPr>
      </w:pPr>
      <w:r>
        <w:rPr>
          <w:rFonts w:cs="Arial"/>
        </w:rPr>
        <w:t>&lt;ESA_QUESTION_PKID_3&gt;</w:t>
      </w:r>
    </w:p>
    <w:p w14:paraId="72A23BA0" w14:textId="7CF7AB1E" w:rsidR="003E573C" w:rsidRDefault="00D65678" w:rsidP="003E573C">
      <w:pPr>
        <w:rPr>
          <w:rFonts w:cs="Arial"/>
        </w:rPr>
      </w:pPr>
      <w:permStart w:id="677205538" w:edGrp="everyone"/>
      <w:r>
        <w:rPr>
          <w:rFonts w:cs="Arial"/>
        </w:rPr>
        <w:t xml:space="preserve">As </w:t>
      </w:r>
      <w:r w:rsidR="006220EB">
        <w:rPr>
          <w:rFonts w:cs="Arial"/>
        </w:rPr>
        <w:t>the PRIIPs KID has been widely criticised</w:t>
      </w:r>
      <w:r>
        <w:rPr>
          <w:rFonts w:cs="Arial"/>
        </w:rPr>
        <w:t xml:space="preserve"> </w:t>
      </w:r>
      <w:r w:rsidR="008A33CC">
        <w:rPr>
          <w:rFonts w:cs="Arial"/>
        </w:rPr>
        <w:t>for</w:t>
      </w:r>
      <w:r>
        <w:rPr>
          <w:rFonts w:cs="Arial"/>
        </w:rPr>
        <w:t xml:space="preserve"> being misleading, we </w:t>
      </w:r>
      <w:r w:rsidR="00AD49CB">
        <w:rPr>
          <w:rFonts w:cs="Arial"/>
        </w:rPr>
        <w:t xml:space="preserve">do not </w:t>
      </w:r>
      <w:r>
        <w:rPr>
          <w:rFonts w:cs="Arial"/>
        </w:rPr>
        <w:t xml:space="preserve">believe there </w:t>
      </w:r>
      <w:r w:rsidR="00AD49CB">
        <w:rPr>
          <w:rFonts w:cs="Arial"/>
        </w:rPr>
        <w:t xml:space="preserve">would be any </w:t>
      </w:r>
      <w:r>
        <w:rPr>
          <w:rFonts w:cs="Arial"/>
        </w:rPr>
        <w:t xml:space="preserve">benefit from </w:t>
      </w:r>
      <w:r w:rsidR="008A33CC">
        <w:rPr>
          <w:rFonts w:cs="Arial"/>
        </w:rPr>
        <w:t>waiting until the end of</w:t>
      </w:r>
      <w:r>
        <w:rPr>
          <w:rFonts w:cs="Arial"/>
        </w:rPr>
        <w:t xml:space="preserve"> the UCITS exemption</w:t>
      </w:r>
      <w:r w:rsidR="008A33CC">
        <w:rPr>
          <w:rFonts w:cs="Arial"/>
        </w:rPr>
        <w:t xml:space="preserve"> to introduce </w:t>
      </w:r>
      <w:r w:rsidR="007E17A1">
        <w:rPr>
          <w:rFonts w:cs="Arial"/>
        </w:rPr>
        <w:t xml:space="preserve">any </w:t>
      </w:r>
      <w:r w:rsidR="008A33CC">
        <w:rPr>
          <w:rFonts w:cs="Arial"/>
        </w:rPr>
        <w:t>meaningful changes</w:t>
      </w:r>
      <w:r>
        <w:rPr>
          <w:rFonts w:cs="Arial"/>
        </w:rPr>
        <w:t>,</w:t>
      </w:r>
      <w:r w:rsidR="008A33CC">
        <w:rPr>
          <w:rFonts w:cs="Arial"/>
        </w:rPr>
        <w:t xml:space="preserve"> unless </w:t>
      </w:r>
      <w:r w:rsidR="00415A8C">
        <w:rPr>
          <w:rFonts w:cs="Arial"/>
        </w:rPr>
        <w:t xml:space="preserve">PRIIPs </w:t>
      </w:r>
      <w:r w:rsidR="00041F34">
        <w:rPr>
          <w:rFonts w:cs="Arial"/>
        </w:rPr>
        <w:t xml:space="preserve">KIDs </w:t>
      </w:r>
      <w:r w:rsidR="00D31B10">
        <w:rPr>
          <w:rFonts w:cs="Arial"/>
        </w:rPr>
        <w:t>a</w:t>
      </w:r>
      <w:r w:rsidR="008A33CC">
        <w:rPr>
          <w:rFonts w:cs="Arial"/>
        </w:rPr>
        <w:t>re to be withdrawn in the meantime</w:t>
      </w:r>
      <w:r w:rsidR="00415A8C">
        <w:rPr>
          <w:rFonts w:cs="Arial"/>
        </w:rPr>
        <w:t>.  U</w:t>
      </w:r>
      <w:r w:rsidR="007E17A1">
        <w:rPr>
          <w:rFonts w:cs="Arial"/>
        </w:rPr>
        <w:t xml:space="preserve">pdating PRIIPs KIDs and ending the UCITS exemption </w:t>
      </w:r>
      <w:r w:rsidR="008A33CC">
        <w:rPr>
          <w:rFonts w:cs="Arial"/>
        </w:rPr>
        <w:t xml:space="preserve">are two </w:t>
      </w:r>
      <w:r w:rsidR="00415A8C">
        <w:rPr>
          <w:rFonts w:cs="Arial"/>
        </w:rPr>
        <w:t xml:space="preserve">separate </w:t>
      </w:r>
      <w:r w:rsidR="008A33CC">
        <w:rPr>
          <w:rFonts w:cs="Arial"/>
        </w:rPr>
        <w:t>issues</w:t>
      </w:r>
      <w:r>
        <w:rPr>
          <w:rFonts w:cs="Arial"/>
        </w:rPr>
        <w:t>.</w:t>
      </w:r>
      <w:r w:rsidR="00AD49CB">
        <w:rPr>
          <w:rFonts w:cs="Arial"/>
        </w:rPr>
        <w:t xml:space="preserve">  </w:t>
      </w:r>
      <w:r w:rsidR="008A33CC">
        <w:rPr>
          <w:rFonts w:cs="Arial"/>
        </w:rPr>
        <w:t>F</w:t>
      </w:r>
      <w:r w:rsidR="00AD49CB">
        <w:rPr>
          <w:rFonts w:cs="Arial"/>
        </w:rPr>
        <w:t xml:space="preserve">or manufacturers with both PRIIPs and UCITS, </w:t>
      </w:r>
      <w:r w:rsidR="00D31B10">
        <w:rPr>
          <w:rFonts w:cs="Arial"/>
        </w:rPr>
        <w:t xml:space="preserve">it may be easier to allocate the necessary </w:t>
      </w:r>
      <w:r w:rsidR="00AD49CB">
        <w:rPr>
          <w:rFonts w:cs="Arial"/>
        </w:rPr>
        <w:t xml:space="preserve">resources if they don’t need to </w:t>
      </w:r>
      <w:r w:rsidR="00D31B10">
        <w:rPr>
          <w:rFonts w:cs="Arial"/>
        </w:rPr>
        <w:t xml:space="preserve">amend </w:t>
      </w:r>
      <w:r w:rsidR="00AD49CB">
        <w:rPr>
          <w:rFonts w:cs="Arial"/>
        </w:rPr>
        <w:t>their PRIIPs KIDs and convert their UCITS KIIDs at the same time.</w:t>
      </w:r>
    </w:p>
    <w:permEnd w:id="677205538"/>
    <w:p w14:paraId="54D6583E" w14:textId="2E867A80" w:rsidR="003E573C" w:rsidRDefault="003E573C" w:rsidP="003E573C">
      <w:pPr>
        <w:rPr>
          <w:rFonts w:cs="Arial"/>
        </w:rPr>
      </w:pPr>
      <w:r>
        <w:rPr>
          <w:rFonts w:cs="Arial"/>
        </w:rPr>
        <w:t>&lt;ESA_QUESTION_PKID_3&gt;</w:t>
      </w:r>
    </w:p>
    <w:p w14:paraId="3E042AC0" w14:textId="77777777" w:rsidR="003E573C" w:rsidRDefault="003E573C" w:rsidP="003E573C">
      <w:pPr>
        <w:rPr>
          <w:rFonts w:cs="Arial"/>
        </w:rPr>
      </w:pPr>
    </w:p>
    <w:p w14:paraId="40E8D4A0" w14:textId="77777777" w:rsidR="003E573C" w:rsidRDefault="003E573C" w:rsidP="003E573C">
      <w:pPr>
        <w:pStyle w:val="Questionstyle"/>
        <w:numPr>
          <w:ilvl w:val="0"/>
          <w:numId w:val="39"/>
        </w:numPr>
      </w:pPr>
      <w:r>
        <w:t xml:space="preserve">: </w:t>
      </w:r>
      <w:r w:rsidRPr="00763760">
        <w:t>Do you think that a graduated approach should be considered, whereby some of the requirements would be applied in a first step, followed by a second step at the beginning of 2022?</w:t>
      </w:r>
    </w:p>
    <w:p w14:paraId="3F31E5E7" w14:textId="08DD1816" w:rsidR="003E573C" w:rsidRDefault="003E573C" w:rsidP="003E573C">
      <w:pPr>
        <w:rPr>
          <w:rFonts w:cs="Arial"/>
        </w:rPr>
      </w:pPr>
      <w:r>
        <w:rPr>
          <w:rFonts w:cs="Arial"/>
        </w:rPr>
        <w:t>&lt;ESA_QUESTION_PKID_4&gt;</w:t>
      </w:r>
    </w:p>
    <w:p w14:paraId="784D9858" w14:textId="2BFA6781" w:rsidR="003E573C" w:rsidRDefault="00D65678" w:rsidP="003E573C">
      <w:pPr>
        <w:rPr>
          <w:rFonts w:cs="Arial"/>
        </w:rPr>
      </w:pPr>
      <w:permStart w:id="1220688604" w:edGrp="everyone"/>
      <w:r>
        <w:rPr>
          <w:rFonts w:cs="Arial"/>
        </w:rPr>
        <w:t>Applying the changes in multiple waves would mean that (a) KIDs would need to be updated multiple times in a relatively short period of time and (b) additional system development would be needed at PRIIPs manufacturers</w:t>
      </w:r>
      <w:r w:rsidR="00D31B10">
        <w:rPr>
          <w:rFonts w:cs="Arial"/>
        </w:rPr>
        <w:t xml:space="preserve"> to accommodate multiple changes</w:t>
      </w:r>
      <w:r w:rsidR="007E17A1">
        <w:rPr>
          <w:rFonts w:cs="Arial"/>
        </w:rPr>
        <w:t>.  N</w:t>
      </w:r>
      <w:r w:rsidR="00AD49CB">
        <w:rPr>
          <w:rFonts w:cs="Arial"/>
        </w:rPr>
        <w:t xml:space="preserve">either of </w:t>
      </w:r>
      <w:r w:rsidR="007E17A1">
        <w:rPr>
          <w:rFonts w:cs="Arial"/>
        </w:rPr>
        <w:t xml:space="preserve">these </w:t>
      </w:r>
      <w:r>
        <w:rPr>
          <w:rFonts w:cs="Arial"/>
        </w:rPr>
        <w:t xml:space="preserve">would help retail customers </w:t>
      </w:r>
      <w:r w:rsidR="007E17A1">
        <w:rPr>
          <w:rFonts w:cs="Arial"/>
        </w:rPr>
        <w:t xml:space="preserve">with their understanding and would add to </w:t>
      </w:r>
      <w:r>
        <w:rPr>
          <w:rFonts w:cs="Arial"/>
        </w:rPr>
        <w:t xml:space="preserve">the costs and resources needed to produce the KIDs.  We therefore </w:t>
      </w:r>
      <w:r w:rsidR="00AD49CB">
        <w:rPr>
          <w:rFonts w:cs="Arial"/>
        </w:rPr>
        <w:t xml:space="preserve">believe </w:t>
      </w:r>
      <w:r>
        <w:rPr>
          <w:rFonts w:cs="Arial"/>
        </w:rPr>
        <w:t xml:space="preserve">that all changes </w:t>
      </w:r>
      <w:r w:rsidR="00AD49CB">
        <w:rPr>
          <w:rFonts w:cs="Arial"/>
        </w:rPr>
        <w:t xml:space="preserve">should be </w:t>
      </w:r>
      <w:r>
        <w:rPr>
          <w:rFonts w:cs="Arial"/>
        </w:rPr>
        <w:t>applied at the same time.</w:t>
      </w:r>
      <w:r w:rsidR="00D31B10">
        <w:rPr>
          <w:rFonts w:cs="Arial"/>
        </w:rPr>
        <w:t xml:space="preserve">  We are aware, however, that some changes may require changes to the Level 1 Regulation, such as the space needed to include past performance, and that these changes may need to be delayed until the end of the UCITS exemption (see our response to Q</w:t>
      </w:r>
      <w:r w:rsidR="0031069F">
        <w:rPr>
          <w:rFonts w:cs="Arial"/>
        </w:rPr>
        <w:t>3</w:t>
      </w:r>
      <w:r w:rsidR="00D31B10">
        <w:rPr>
          <w:rFonts w:cs="Arial"/>
        </w:rPr>
        <w:t>).</w:t>
      </w:r>
    </w:p>
    <w:permEnd w:id="1220688604"/>
    <w:p w14:paraId="53DA6878" w14:textId="6B3D240D" w:rsidR="003E573C" w:rsidRDefault="003E573C" w:rsidP="003E573C">
      <w:pPr>
        <w:rPr>
          <w:rFonts w:cs="Arial"/>
        </w:rPr>
      </w:pPr>
      <w:r>
        <w:rPr>
          <w:rFonts w:cs="Arial"/>
        </w:rPr>
        <w:t>&lt;ESA_QUESTION_PKID_4&gt;</w:t>
      </w:r>
    </w:p>
    <w:p w14:paraId="7CE6B136" w14:textId="77777777" w:rsidR="003E573C" w:rsidRDefault="003E573C" w:rsidP="003E573C">
      <w:pPr>
        <w:rPr>
          <w:rFonts w:cs="Arial"/>
        </w:rPr>
      </w:pPr>
    </w:p>
    <w:p w14:paraId="39295ADB" w14:textId="77777777" w:rsidR="003E573C" w:rsidRDefault="003E573C" w:rsidP="003E573C">
      <w:pPr>
        <w:pStyle w:val="Questionstyle"/>
        <w:numPr>
          <w:ilvl w:val="0"/>
          <w:numId w:val="39"/>
        </w:numPr>
      </w:pPr>
      <w:r>
        <w:t xml:space="preserve">: </w:t>
      </w:r>
      <w:r w:rsidRPr="00763760">
        <w:t>Are there material issues that are not addressed in this consultation paper that you think should be part of this review of the PRIIPs Delegated Regulation? If so, please explain the issue and how it should be addressed.</w:t>
      </w:r>
    </w:p>
    <w:p w14:paraId="028F4F51" w14:textId="599B49CB" w:rsidR="003E573C" w:rsidRDefault="003E573C" w:rsidP="003E573C">
      <w:pPr>
        <w:rPr>
          <w:rFonts w:cs="Arial"/>
        </w:rPr>
      </w:pPr>
      <w:r>
        <w:rPr>
          <w:rFonts w:cs="Arial"/>
        </w:rPr>
        <w:t>&lt;ESA_QUESTION_PKID_5&gt;</w:t>
      </w:r>
    </w:p>
    <w:p w14:paraId="4EE27C0A" w14:textId="0B1D961C" w:rsidR="003E573C" w:rsidRDefault="00284765" w:rsidP="003E573C">
      <w:pPr>
        <w:rPr>
          <w:rFonts w:cs="Arial"/>
        </w:rPr>
      </w:pPr>
      <w:permStart w:id="209390932" w:edGrp="everyone"/>
      <w:r>
        <w:rPr>
          <w:rFonts w:cs="Arial"/>
        </w:rPr>
        <w:t xml:space="preserve">We believe the </w:t>
      </w:r>
      <w:r w:rsidR="00677995">
        <w:rPr>
          <w:rFonts w:cs="Arial"/>
        </w:rPr>
        <w:t xml:space="preserve">need for a </w:t>
      </w:r>
      <w:r>
        <w:rPr>
          <w:rFonts w:cs="Arial"/>
        </w:rPr>
        <w:t xml:space="preserve">comprehension alert should be </w:t>
      </w:r>
      <w:r w:rsidR="00677995">
        <w:rPr>
          <w:rFonts w:cs="Arial"/>
        </w:rPr>
        <w:t xml:space="preserve">reviewed, as it should be </w:t>
      </w:r>
      <w:r>
        <w:rPr>
          <w:rFonts w:cs="Arial"/>
        </w:rPr>
        <w:t xml:space="preserve">reserved for a small number of </w:t>
      </w:r>
      <w:r w:rsidR="00677995">
        <w:rPr>
          <w:rFonts w:cs="Arial"/>
        </w:rPr>
        <w:t>PRIIPs</w:t>
      </w:r>
      <w:r>
        <w:rPr>
          <w:rFonts w:cs="Arial"/>
        </w:rPr>
        <w:t xml:space="preserve">, rather than for </w:t>
      </w:r>
      <w:r w:rsidR="00677995">
        <w:rPr>
          <w:rFonts w:cs="Arial"/>
        </w:rPr>
        <w:t>all</w:t>
      </w:r>
      <w:r>
        <w:rPr>
          <w:rFonts w:cs="Arial"/>
        </w:rPr>
        <w:t xml:space="preserve"> </w:t>
      </w:r>
      <w:r w:rsidR="00677995">
        <w:rPr>
          <w:rFonts w:cs="Arial"/>
        </w:rPr>
        <w:t>those</w:t>
      </w:r>
      <w:r>
        <w:rPr>
          <w:rFonts w:cs="Arial"/>
        </w:rPr>
        <w:t xml:space="preserve"> that do not satisfy the </w:t>
      </w:r>
      <w:r w:rsidR="00415A8C">
        <w:rPr>
          <w:rFonts w:cs="Arial"/>
        </w:rPr>
        <w:t>definition of</w:t>
      </w:r>
      <w:r>
        <w:rPr>
          <w:rFonts w:cs="Arial"/>
        </w:rPr>
        <w:t xml:space="preserve"> non-complex.  The current situation could either put </w:t>
      </w:r>
      <w:r w:rsidR="00706015">
        <w:rPr>
          <w:rFonts w:cs="Arial"/>
        </w:rPr>
        <w:t>consumers</w:t>
      </w:r>
      <w:r>
        <w:rPr>
          <w:rFonts w:cs="Arial"/>
        </w:rPr>
        <w:t xml:space="preserve"> off investing in suitable products or, alternatively, dilute the message</w:t>
      </w:r>
      <w:r w:rsidR="00677995">
        <w:rPr>
          <w:rFonts w:cs="Arial"/>
        </w:rPr>
        <w:t xml:space="preserve"> and reduce its impact</w:t>
      </w:r>
      <w:r>
        <w:rPr>
          <w:rFonts w:cs="Arial"/>
        </w:rPr>
        <w:t>.</w:t>
      </w:r>
    </w:p>
    <w:permEnd w:id="209390932"/>
    <w:p w14:paraId="61BD6C84" w14:textId="5D8E86CA" w:rsidR="003E573C" w:rsidRDefault="003E573C" w:rsidP="003E573C">
      <w:pPr>
        <w:rPr>
          <w:rFonts w:cs="Arial"/>
        </w:rPr>
      </w:pPr>
      <w:r>
        <w:rPr>
          <w:rFonts w:cs="Arial"/>
        </w:rPr>
        <w:t>&lt;ESA_QUESTION_PKID_5&gt;</w:t>
      </w:r>
    </w:p>
    <w:p w14:paraId="3AF8EF7A" w14:textId="77777777" w:rsidR="003E573C" w:rsidRDefault="003E573C" w:rsidP="003E573C">
      <w:pPr>
        <w:rPr>
          <w:rFonts w:cs="Arial"/>
        </w:rPr>
      </w:pPr>
    </w:p>
    <w:p w14:paraId="7B07E7E5" w14:textId="77777777" w:rsidR="003E573C" w:rsidRDefault="003E573C" w:rsidP="003E573C">
      <w:pPr>
        <w:pStyle w:val="Questionstyle"/>
        <w:numPr>
          <w:ilvl w:val="0"/>
          <w:numId w:val="39"/>
        </w:numPr>
      </w:pPr>
      <w:r>
        <w:lastRenderedPageBreak/>
        <w:t xml:space="preserve">: </w:t>
      </w:r>
      <w:r w:rsidRPr="009A68ED">
        <w:t xml:space="preserve">Do you have comments on the modifications to the presentation of future performance scenarios being considered? Should other factors </w:t>
      </w:r>
      <w:r>
        <w:t xml:space="preserve">or changes </w:t>
      </w:r>
      <w:r w:rsidRPr="009A68ED">
        <w:t>be considered?</w:t>
      </w:r>
    </w:p>
    <w:p w14:paraId="79582E74" w14:textId="0D283C17" w:rsidR="003E573C" w:rsidRDefault="003E573C" w:rsidP="003E573C">
      <w:pPr>
        <w:rPr>
          <w:rFonts w:cs="Arial"/>
        </w:rPr>
      </w:pPr>
      <w:r>
        <w:rPr>
          <w:rFonts w:cs="Arial"/>
        </w:rPr>
        <w:t>&lt;ESA_QUESTION_PKID_6&gt;</w:t>
      </w:r>
    </w:p>
    <w:p w14:paraId="46FB187E" w14:textId="3564F0D2" w:rsidR="003E573C" w:rsidRDefault="00376823" w:rsidP="003E573C">
      <w:pPr>
        <w:rPr>
          <w:rFonts w:cs="Arial"/>
        </w:rPr>
      </w:pPr>
      <w:permStart w:id="418122716" w:edGrp="everyone"/>
      <w:r>
        <w:rPr>
          <w:rFonts w:cs="Arial"/>
        </w:rPr>
        <w:t>We agree with the proposal to remove the stress scenario</w:t>
      </w:r>
      <w:r w:rsidR="0004101A">
        <w:rPr>
          <w:rFonts w:cs="Arial"/>
        </w:rPr>
        <w:t>, as it currently makes the range of outcomes so broad as to be meaningless.  Including a line saying that there is no minimum guaranteed return (or</w:t>
      </w:r>
      <w:r w:rsidR="00415A8C">
        <w:rPr>
          <w:rFonts w:cs="Arial"/>
        </w:rPr>
        <w:t xml:space="preserve"> what</w:t>
      </w:r>
      <w:r w:rsidR="0004101A">
        <w:rPr>
          <w:rFonts w:cs="Arial"/>
        </w:rPr>
        <w:t xml:space="preserve"> the minimum guaranteed return</w:t>
      </w:r>
      <w:r w:rsidR="00415A8C">
        <w:rPr>
          <w:rFonts w:cs="Arial"/>
        </w:rPr>
        <w:t xml:space="preserve"> is</w:t>
      </w:r>
      <w:r w:rsidR="0004101A">
        <w:rPr>
          <w:rFonts w:cs="Arial"/>
        </w:rPr>
        <w:t>, if applicable) is a statement of fact and would not be seen as a likely or possible return.</w:t>
      </w:r>
    </w:p>
    <w:p w14:paraId="61ED15E8" w14:textId="1086FF3E" w:rsidR="009A6B1C" w:rsidRDefault="009A6B1C" w:rsidP="003E573C">
      <w:pPr>
        <w:rPr>
          <w:rFonts w:cs="Arial"/>
        </w:rPr>
      </w:pPr>
    </w:p>
    <w:p w14:paraId="25FA9CCE" w14:textId="40686DB9" w:rsidR="009A6B1C" w:rsidRDefault="009A6B1C" w:rsidP="003E573C">
      <w:pPr>
        <w:rPr>
          <w:rFonts w:cs="Arial"/>
        </w:rPr>
      </w:pPr>
      <w:r>
        <w:rPr>
          <w:rFonts w:cs="Arial"/>
        </w:rPr>
        <w:t xml:space="preserve">We believe that removal of the intermediate periods from the performance tables reinforces the </w:t>
      </w:r>
      <w:r w:rsidR="002234E3">
        <w:rPr>
          <w:rFonts w:cs="Arial"/>
        </w:rPr>
        <w:t xml:space="preserve">message on </w:t>
      </w:r>
      <w:r>
        <w:rPr>
          <w:rFonts w:cs="Arial"/>
        </w:rPr>
        <w:t xml:space="preserve">investing for the </w:t>
      </w:r>
      <w:r w:rsidR="00934081">
        <w:rPr>
          <w:rFonts w:cs="Arial"/>
        </w:rPr>
        <w:t xml:space="preserve">minimum </w:t>
      </w:r>
      <w:r>
        <w:rPr>
          <w:rFonts w:cs="Arial"/>
        </w:rPr>
        <w:t>recommended holding period</w:t>
      </w:r>
      <w:r w:rsidR="00934081">
        <w:rPr>
          <w:rFonts w:cs="Arial"/>
        </w:rPr>
        <w:t>.</w:t>
      </w:r>
    </w:p>
    <w:p w14:paraId="6EB6A995" w14:textId="7C086194" w:rsidR="0004101A" w:rsidRDefault="0004101A" w:rsidP="003E573C">
      <w:pPr>
        <w:rPr>
          <w:rFonts w:cs="Arial"/>
        </w:rPr>
      </w:pPr>
    </w:p>
    <w:p w14:paraId="68945709" w14:textId="1FCC14D1" w:rsidR="0004101A" w:rsidRDefault="0004101A" w:rsidP="003E573C">
      <w:pPr>
        <w:rPr>
          <w:rFonts w:cs="Arial"/>
        </w:rPr>
      </w:pPr>
      <w:r>
        <w:rPr>
          <w:rFonts w:cs="Arial"/>
        </w:rPr>
        <w:t xml:space="preserve">We </w:t>
      </w:r>
      <w:r w:rsidR="009A6B1C">
        <w:rPr>
          <w:rFonts w:cs="Arial"/>
        </w:rPr>
        <w:t xml:space="preserve">also </w:t>
      </w:r>
      <w:r>
        <w:rPr>
          <w:rFonts w:cs="Arial"/>
        </w:rPr>
        <w:t>support the inclusion of past performance, in addition to the future scenarios,</w:t>
      </w:r>
      <w:r w:rsidR="009A6B1C">
        <w:rPr>
          <w:rFonts w:cs="Arial"/>
        </w:rPr>
        <w:t xml:space="preserve"> particularly </w:t>
      </w:r>
      <w:r>
        <w:rPr>
          <w:rFonts w:cs="Arial"/>
        </w:rPr>
        <w:t xml:space="preserve">if </w:t>
      </w:r>
      <w:r w:rsidR="009A6B1C">
        <w:rPr>
          <w:rFonts w:cs="Arial"/>
        </w:rPr>
        <w:t xml:space="preserve">a reference rate </w:t>
      </w:r>
      <w:r w:rsidR="002234E3">
        <w:rPr>
          <w:rFonts w:cs="Arial"/>
        </w:rPr>
        <w:t xml:space="preserve">and risk premium are </w:t>
      </w:r>
      <w:r w:rsidR="009A6B1C">
        <w:rPr>
          <w:rFonts w:cs="Arial"/>
        </w:rPr>
        <w:t>used.</w:t>
      </w:r>
    </w:p>
    <w:permEnd w:id="418122716"/>
    <w:p w14:paraId="29E77975" w14:textId="24B88F8A" w:rsidR="003E573C" w:rsidRDefault="003E573C" w:rsidP="003E573C">
      <w:pPr>
        <w:rPr>
          <w:rFonts w:cs="Arial"/>
        </w:rPr>
      </w:pPr>
      <w:r>
        <w:rPr>
          <w:rFonts w:cs="Arial"/>
        </w:rPr>
        <w:t>&lt;ESA_QUESTION_PKID_6&gt;</w:t>
      </w:r>
    </w:p>
    <w:p w14:paraId="302B559F" w14:textId="77777777" w:rsidR="003E573C" w:rsidRDefault="003E573C" w:rsidP="003E573C">
      <w:pPr>
        <w:rPr>
          <w:rFonts w:cs="Arial"/>
        </w:rPr>
      </w:pPr>
    </w:p>
    <w:p w14:paraId="09807F9E" w14:textId="77777777" w:rsidR="003E573C" w:rsidRDefault="003E573C" w:rsidP="003E573C">
      <w:pPr>
        <w:pStyle w:val="Questionstyle"/>
        <w:numPr>
          <w:ilvl w:val="0"/>
          <w:numId w:val="39"/>
        </w:numPr>
      </w:pPr>
      <w:r>
        <w:t xml:space="preserve">: </w:t>
      </w:r>
      <w:r w:rsidRPr="009A68ED">
        <w:t>If intermediate scenarios are to be included, how should they be calculated for Category 3 PRIIPs (e.g. structured products)?</w:t>
      </w:r>
      <w:r w:rsidRPr="009F48F1">
        <w:t xml:space="preserve"> </w:t>
      </w:r>
      <w:r>
        <w:t>If intermediate scenarios are not shown in the performance section, which performance assumption should be used for the ‘What are the costs?’ section?</w:t>
      </w:r>
    </w:p>
    <w:p w14:paraId="21AC957C" w14:textId="37B49654" w:rsidR="003E573C" w:rsidRDefault="003E573C" w:rsidP="003E573C">
      <w:pPr>
        <w:rPr>
          <w:rFonts w:cs="Arial"/>
        </w:rPr>
      </w:pPr>
      <w:r>
        <w:rPr>
          <w:rFonts w:cs="Arial"/>
        </w:rPr>
        <w:t>&lt;ESA_QUESTION_PKID_7&gt;</w:t>
      </w:r>
    </w:p>
    <w:p w14:paraId="74EF7BA7" w14:textId="64E42C24" w:rsidR="003E573C" w:rsidRDefault="0004101A" w:rsidP="003E573C">
      <w:pPr>
        <w:rPr>
          <w:rFonts w:cs="Arial"/>
        </w:rPr>
      </w:pPr>
      <w:permStart w:id="569465455" w:edGrp="everyone"/>
      <w:r>
        <w:rPr>
          <w:rFonts w:cs="Arial"/>
        </w:rPr>
        <w:t>We have no view on this.</w:t>
      </w:r>
    </w:p>
    <w:permEnd w:id="569465455"/>
    <w:p w14:paraId="2267AC0F" w14:textId="326ED704" w:rsidR="003E573C" w:rsidRDefault="003E573C" w:rsidP="003E573C">
      <w:pPr>
        <w:rPr>
          <w:rFonts w:cs="Arial"/>
        </w:rPr>
      </w:pPr>
      <w:r>
        <w:rPr>
          <w:rFonts w:cs="Arial"/>
        </w:rPr>
        <w:t>&lt;ESA_QUESTION_PKID_7&gt;</w:t>
      </w:r>
    </w:p>
    <w:p w14:paraId="7E406E9F" w14:textId="77777777" w:rsidR="003E573C" w:rsidRDefault="003E573C" w:rsidP="003E573C">
      <w:pPr>
        <w:rPr>
          <w:rFonts w:cs="Arial"/>
        </w:rPr>
      </w:pPr>
    </w:p>
    <w:p w14:paraId="08E0CC4A" w14:textId="77777777" w:rsidR="003E573C" w:rsidRDefault="003E573C" w:rsidP="003E573C">
      <w:pPr>
        <w:pStyle w:val="Questionstyle"/>
        <w:numPr>
          <w:ilvl w:val="0"/>
          <w:numId w:val="39"/>
        </w:numPr>
      </w:pPr>
      <w:r>
        <w:t xml:space="preserve">: </w:t>
      </w:r>
      <w:r w:rsidRPr="009A68ED">
        <w:t>If a stress scenario is included in the presentation of future performance scenarios, should the methodology be modified?  If so, how?</w:t>
      </w:r>
    </w:p>
    <w:p w14:paraId="3309F68B" w14:textId="45EB381D" w:rsidR="003E573C" w:rsidRDefault="003E573C" w:rsidP="003E573C">
      <w:pPr>
        <w:rPr>
          <w:rFonts w:cs="Arial"/>
        </w:rPr>
      </w:pPr>
      <w:r>
        <w:rPr>
          <w:rFonts w:cs="Arial"/>
        </w:rPr>
        <w:t>&lt;ESA_QUESTION_PKID_8&gt;</w:t>
      </w:r>
    </w:p>
    <w:p w14:paraId="20440D29" w14:textId="28342BC7" w:rsidR="003E573C" w:rsidRDefault="00706015" w:rsidP="003E573C">
      <w:pPr>
        <w:rPr>
          <w:rFonts w:cs="Arial"/>
        </w:rPr>
      </w:pPr>
      <w:permStart w:id="1713528049" w:edGrp="everyone"/>
      <w:r>
        <w:rPr>
          <w:rFonts w:cs="Arial"/>
        </w:rPr>
        <w:t xml:space="preserve">We believe that if the </w:t>
      </w:r>
      <w:r w:rsidR="009A6B1C">
        <w:rPr>
          <w:rFonts w:cs="Arial"/>
        </w:rPr>
        <w:t xml:space="preserve">range of returns shown between the </w:t>
      </w:r>
      <w:r>
        <w:rPr>
          <w:rFonts w:cs="Arial"/>
        </w:rPr>
        <w:t xml:space="preserve">favourable and unfavourable scenarios </w:t>
      </w:r>
      <w:r w:rsidR="009A6B1C">
        <w:rPr>
          <w:rFonts w:cs="Arial"/>
        </w:rPr>
        <w:t>are</w:t>
      </w:r>
      <w:r>
        <w:rPr>
          <w:rFonts w:cs="Arial"/>
        </w:rPr>
        <w:t xml:space="preserve"> more realistic</w:t>
      </w:r>
      <w:r w:rsidR="00CB1127">
        <w:rPr>
          <w:rFonts w:cs="Arial"/>
        </w:rPr>
        <w:t xml:space="preserve"> than at present</w:t>
      </w:r>
      <w:r>
        <w:rPr>
          <w:rFonts w:cs="Arial"/>
        </w:rPr>
        <w:t xml:space="preserve">, there </w:t>
      </w:r>
      <w:r w:rsidR="009A6B1C">
        <w:rPr>
          <w:rFonts w:cs="Arial"/>
        </w:rPr>
        <w:t xml:space="preserve">is </w:t>
      </w:r>
      <w:r>
        <w:rPr>
          <w:rFonts w:cs="Arial"/>
        </w:rPr>
        <w:t>no need for a stress scenario.</w:t>
      </w:r>
    </w:p>
    <w:permEnd w:id="1713528049"/>
    <w:p w14:paraId="6DB9AF7D" w14:textId="55D59F23" w:rsidR="003E573C" w:rsidRDefault="003E573C" w:rsidP="003E573C">
      <w:pPr>
        <w:rPr>
          <w:rFonts w:cs="Arial"/>
        </w:rPr>
      </w:pPr>
      <w:r>
        <w:rPr>
          <w:rFonts w:cs="Arial"/>
        </w:rPr>
        <w:t>&lt;ESA_QUESTION_PKID_8&gt;</w:t>
      </w:r>
    </w:p>
    <w:p w14:paraId="078E4733" w14:textId="77777777" w:rsidR="003E573C" w:rsidRDefault="003E573C" w:rsidP="003E573C">
      <w:pPr>
        <w:rPr>
          <w:rFonts w:cs="Arial"/>
        </w:rPr>
      </w:pPr>
    </w:p>
    <w:p w14:paraId="784E1B82" w14:textId="77777777" w:rsidR="003E573C" w:rsidRDefault="003E573C" w:rsidP="003E573C">
      <w:pPr>
        <w:pStyle w:val="Questionstyle"/>
        <w:numPr>
          <w:ilvl w:val="0"/>
          <w:numId w:val="39"/>
        </w:numPr>
      </w:pPr>
      <w:r>
        <w:t xml:space="preserve">: </w:t>
      </w:r>
      <w:r w:rsidRPr="00763760">
        <w:t>Do you agree with how the reference rate is specified? If not, how should it be specified?</w:t>
      </w:r>
    </w:p>
    <w:p w14:paraId="67823BF7" w14:textId="5F86840C" w:rsidR="003E573C" w:rsidRDefault="003E573C" w:rsidP="003E573C">
      <w:pPr>
        <w:rPr>
          <w:rFonts w:cs="Arial"/>
        </w:rPr>
      </w:pPr>
      <w:r>
        <w:rPr>
          <w:rFonts w:cs="Arial"/>
        </w:rPr>
        <w:t>&lt;ESA_QUESTION_PKID_9&gt;</w:t>
      </w:r>
    </w:p>
    <w:p w14:paraId="0A4368BF" w14:textId="15A214F9" w:rsidR="003E573C" w:rsidRDefault="00C974EC" w:rsidP="003E573C">
      <w:pPr>
        <w:rPr>
          <w:rFonts w:cs="Arial"/>
        </w:rPr>
      </w:pPr>
      <w:permStart w:id="221670941" w:edGrp="everyone"/>
      <w:r>
        <w:rPr>
          <w:rFonts w:cs="Arial"/>
        </w:rPr>
        <w:t>Yes</w:t>
      </w:r>
      <w:r w:rsidR="00A1703A">
        <w:rPr>
          <w:rFonts w:cs="Arial"/>
        </w:rPr>
        <w:t>.</w:t>
      </w:r>
    </w:p>
    <w:permEnd w:id="221670941"/>
    <w:p w14:paraId="57161E15" w14:textId="679DEDE3" w:rsidR="003E573C" w:rsidRDefault="003E573C" w:rsidP="003E573C">
      <w:pPr>
        <w:rPr>
          <w:rFonts w:cs="Arial"/>
        </w:rPr>
      </w:pPr>
      <w:r>
        <w:rPr>
          <w:rFonts w:cs="Arial"/>
        </w:rPr>
        <w:t>&lt;ESA_QUESTION_PKID_9&gt;</w:t>
      </w:r>
    </w:p>
    <w:p w14:paraId="068CFC66" w14:textId="77777777" w:rsidR="003E573C" w:rsidRDefault="003E573C" w:rsidP="003E573C">
      <w:pPr>
        <w:rPr>
          <w:rFonts w:cs="Arial"/>
        </w:rPr>
      </w:pPr>
    </w:p>
    <w:p w14:paraId="69BB96B1" w14:textId="77777777" w:rsidR="003E573C" w:rsidRDefault="003E573C" w:rsidP="003E573C">
      <w:pPr>
        <w:pStyle w:val="Questionstyle"/>
        <w:numPr>
          <w:ilvl w:val="0"/>
          <w:numId w:val="39"/>
        </w:numPr>
      </w:pPr>
      <w:bookmarkStart w:id="1" w:name="_Hlk18829484"/>
      <w:r>
        <w:t xml:space="preserve">: </w:t>
      </w:r>
      <w:r w:rsidRPr="00763760">
        <w:t xml:space="preserve">The revised methodology specifies that the risk premium is determined by future expected yields. The methodology further specifies that future expected yields should be determined by the composition of the PRIIP decomposed by asset class, country and sector or rating. Do you agree with this approach? If not, what approach would you favour? </w:t>
      </w:r>
      <w:bookmarkEnd w:id="1"/>
    </w:p>
    <w:p w14:paraId="5C90E2A2" w14:textId="3A274DAD" w:rsidR="003E573C" w:rsidRDefault="003E573C" w:rsidP="003E573C">
      <w:pPr>
        <w:rPr>
          <w:rFonts w:cs="Arial"/>
        </w:rPr>
      </w:pPr>
      <w:r>
        <w:rPr>
          <w:rFonts w:cs="Arial"/>
        </w:rPr>
        <w:t>&lt;ESA_QUESTION_PKID_10&gt;</w:t>
      </w:r>
    </w:p>
    <w:p w14:paraId="3D5354FE" w14:textId="5500B13C" w:rsidR="003E573C" w:rsidRDefault="00CB1127" w:rsidP="003E573C">
      <w:pPr>
        <w:rPr>
          <w:rFonts w:cs="Arial"/>
        </w:rPr>
      </w:pPr>
      <w:permStart w:id="610013876" w:edGrp="everyone"/>
      <w:r>
        <w:rPr>
          <w:rFonts w:cs="Arial"/>
        </w:rPr>
        <w:t>We</w:t>
      </w:r>
      <w:r w:rsidR="00A1703A">
        <w:rPr>
          <w:rFonts w:cs="Arial"/>
        </w:rPr>
        <w:t xml:space="preserve"> agree </w:t>
      </w:r>
      <w:r w:rsidR="0057669F">
        <w:rPr>
          <w:rFonts w:cs="Arial"/>
        </w:rPr>
        <w:t xml:space="preserve">with this </w:t>
      </w:r>
      <w:r>
        <w:rPr>
          <w:rFonts w:cs="Arial"/>
        </w:rPr>
        <w:t xml:space="preserve">approach, as it is less reliant on the </w:t>
      </w:r>
      <w:r w:rsidR="00A1703A">
        <w:rPr>
          <w:rFonts w:cs="Arial"/>
        </w:rPr>
        <w:t xml:space="preserve">recent past </w:t>
      </w:r>
      <w:r>
        <w:rPr>
          <w:rFonts w:cs="Arial"/>
        </w:rPr>
        <w:t xml:space="preserve">performance of the PRIIP, which has been shown to be </w:t>
      </w:r>
      <w:r w:rsidR="0057669F">
        <w:rPr>
          <w:rFonts w:cs="Arial"/>
        </w:rPr>
        <w:t xml:space="preserve">pro-cyclical and </w:t>
      </w:r>
      <w:r>
        <w:rPr>
          <w:rFonts w:cs="Arial"/>
        </w:rPr>
        <w:t>negatively correlated to future return</w:t>
      </w:r>
      <w:r w:rsidR="00BC6D8D">
        <w:rPr>
          <w:rFonts w:cs="Arial"/>
        </w:rPr>
        <w:t>s</w:t>
      </w:r>
      <w:r>
        <w:rPr>
          <w:rFonts w:cs="Arial"/>
        </w:rPr>
        <w:t>.</w:t>
      </w:r>
    </w:p>
    <w:p w14:paraId="0D8B2FEC" w14:textId="72D1C24D" w:rsidR="002234E3" w:rsidRDefault="002234E3" w:rsidP="003E573C">
      <w:pPr>
        <w:rPr>
          <w:rFonts w:cs="Arial"/>
        </w:rPr>
      </w:pPr>
    </w:p>
    <w:p w14:paraId="741804FF" w14:textId="2399201B" w:rsidR="002234E3" w:rsidRDefault="002234E3" w:rsidP="003E573C">
      <w:pPr>
        <w:rPr>
          <w:rFonts w:cs="Arial"/>
        </w:rPr>
      </w:pPr>
      <w:r>
        <w:rPr>
          <w:rFonts w:cs="Arial"/>
        </w:rPr>
        <w:t xml:space="preserve">It is important that the costs of producing the performance scenarios do not increase substantially, as would be the case if all manufacturers need to obtain index licences </w:t>
      </w:r>
      <w:r w:rsidR="00D525C1">
        <w:rPr>
          <w:rFonts w:cs="Arial"/>
        </w:rPr>
        <w:t>only for the dividend yield history.  If the ESAs are to provide pro forma risk premium rates for each asset class by country, this w</w:t>
      </w:r>
      <w:r w:rsidR="004725CA">
        <w:rPr>
          <w:rFonts w:cs="Arial"/>
        </w:rPr>
        <w:t>ould</w:t>
      </w:r>
      <w:r w:rsidR="00D525C1">
        <w:rPr>
          <w:rFonts w:cs="Arial"/>
        </w:rPr>
        <w:t xml:space="preserve"> not become a problem for smaller manufacturers.</w:t>
      </w:r>
    </w:p>
    <w:permEnd w:id="610013876"/>
    <w:p w14:paraId="40F05C94" w14:textId="5772AA56" w:rsidR="003E573C" w:rsidRDefault="003E573C" w:rsidP="003E573C">
      <w:pPr>
        <w:rPr>
          <w:rFonts w:cs="Arial"/>
        </w:rPr>
      </w:pPr>
      <w:r>
        <w:rPr>
          <w:rFonts w:cs="Arial"/>
        </w:rPr>
        <w:t>&lt;ESA_QUESTION_PKID_10&gt;</w:t>
      </w:r>
    </w:p>
    <w:p w14:paraId="601C7E78" w14:textId="77777777" w:rsidR="003E573C" w:rsidRDefault="003E573C" w:rsidP="003E573C">
      <w:pPr>
        <w:rPr>
          <w:rFonts w:cs="Arial"/>
        </w:rPr>
      </w:pPr>
    </w:p>
    <w:p w14:paraId="402CA03A" w14:textId="77777777" w:rsidR="003E573C" w:rsidRDefault="003E573C" w:rsidP="003E573C">
      <w:pPr>
        <w:pStyle w:val="Questionstyle"/>
        <w:numPr>
          <w:ilvl w:val="0"/>
          <w:numId w:val="39"/>
        </w:numPr>
      </w:pPr>
      <w:r>
        <w:t xml:space="preserve">: </w:t>
      </w:r>
      <w:r w:rsidRPr="00763760">
        <w:t>The ESAs are aware that historical dividend rates can be averaged over different time spans or that expected dividend rates can be read from market data providers or obtained from analyst reports. How should the expected dividend rates be determined?</w:t>
      </w:r>
    </w:p>
    <w:p w14:paraId="0B0BBAB9" w14:textId="6C34D7F8" w:rsidR="003E573C" w:rsidRDefault="003E573C" w:rsidP="003E573C">
      <w:pPr>
        <w:rPr>
          <w:rFonts w:cs="Arial"/>
        </w:rPr>
      </w:pPr>
      <w:r>
        <w:rPr>
          <w:rFonts w:cs="Arial"/>
        </w:rPr>
        <w:t>&lt;ESA_QUESTION_PKID_11&gt;</w:t>
      </w:r>
    </w:p>
    <w:p w14:paraId="5C070307" w14:textId="14DE00A5" w:rsidR="003E573C" w:rsidRDefault="0057669F" w:rsidP="003E573C">
      <w:pPr>
        <w:rPr>
          <w:rFonts w:cs="Arial"/>
        </w:rPr>
      </w:pPr>
      <w:permStart w:id="790175202" w:edGrp="everyone"/>
      <w:r>
        <w:rPr>
          <w:rFonts w:cs="Arial"/>
        </w:rPr>
        <w:t>I</w:t>
      </w:r>
      <w:r w:rsidR="0031069F">
        <w:rPr>
          <w:rFonts w:cs="Arial"/>
        </w:rPr>
        <w:t xml:space="preserve">f this method is adopted, </w:t>
      </w:r>
      <w:r>
        <w:rPr>
          <w:rFonts w:cs="Arial"/>
        </w:rPr>
        <w:t xml:space="preserve">we believe that </w:t>
      </w:r>
      <w:r w:rsidR="00A1703A">
        <w:rPr>
          <w:rFonts w:cs="Arial"/>
        </w:rPr>
        <w:t>dividend rates should be supplied by a</w:t>
      </w:r>
      <w:r w:rsidR="002234E3">
        <w:rPr>
          <w:rFonts w:cs="Arial"/>
        </w:rPr>
        <w:t xml:space="preserve">n independent </w:t>
      </w:r>
      <w:r w:rsidR="00A1703A">
        <w:rPr>
          <w:rFonts w:cs="Arial"/>
        </w:rPr>
        <w:t xml:space="preserve">third party, or </w:t>
      </w:r>
      <w:r>
        <w:rPr>
          <w:rFonts w:cs="Arial"/>
        </w:rPr>
        <w:t xml:space="preserve">by a </w:t>
      </w:r>
      <w:r w:rsidR="00A1703A">
        <w:rPr>
          <w:rFonts w:cs="Arial"/>
        </w:rPr>
        <w:t xml:space="preserve">list of approved </w:t>
      </w:r>
      <w:r w:rsidR="002234E3">
        <w:rPr>
          <w:rFonts w:cs="Arial"/>
        </w:rPr>
        <w:t>third parties</w:t>
      </w:r>
      <w:r w:rsidR="00A1703A">
        <w:rPr>
          <w:rFonts w:cs="Arial"/>
        </w:rPr>
        <w:t xml:space="preserve">, as this will remove the opportunity for conflicting or subjective data.  </w:t>
      </w:r>
      <w:r w:rsidR="002234E3">
        <w:rPr>
          <w:rFonts w:cs="Arial"/>
        </w:rPr>
        <w:t>The longer historical d</w:t>
      </w:r>
      <w:r w:rsidR="00A1703A">
        <w:rPr>
          <w:rFonts w:cs="Arial"/>
        </w:rPr>
        <w:t xml:space="preserve">ata </w:t>
      </w:r>
      <w:r w:rsidR="002234E3">
        <w:rPr>
          <w:rFonts w:cs="Arial"/>
        </w:rPr>
        <w:t xml:space="preserve">is used, the less “noise” there is likely to be, but </w:t>
      </w:r>
      <w:r w:rsidR="001D63D8">
        <w:rPr>
          <w:rFonts w:cs="Arial"/>
        </w:rPr>
        <w:t xml:space="preserve">academic </w:t>
      </w:r>
      <w:r w:rsidR="00E36734">
        <w:rPr>
          <w:rFonts w:cs="Arial"/>
        </w:rPr>
        <w:t xml:space="preserve">research </w:t>
      </w:r>
      <w:r w:rsidR="002234E3">
        <w:rPr>
          <w:rFonts w:cs="Arial"/>
        </w:rPr>
        <w:t>has determined that the benefit of using 10 years’ data instead of 5 years’ is only marginal</w:t>
      </w:r>
      <w:r w:rsidR="004725CA">
        <w:rPr>
          <w:rFonts w:cs="Arial"/>
        </w:rPr>
        <w:t xml:space="preserve"> and monthly updates should be sufficient</w:t>
      </w:r>
      <w:r w:rsidR="002234E3">
        <w:rPr>
          <w:rFonts w:cs="Arial"/>
        </w:rPr>
        <w:t>.  M</w:t>
      </w:r>
      <w:r w:rsidR="00A1703A">
        <w:rPr>
          <w:rFonts w:cs="Arial"/>
        </w:rPr>
        <w:t xml:space="preserve">anufacturers should </w:t>
      </w:r>
      <w:r w:rsidR="00E36734">
        <w:rPr>
          <w:rFonts w:cs="Arial"/>
        </w:rPr>
        <w:t xml:space="preserve">monitor </w:t>
      </w:r>
      <w:r w:rsidR="00A81CEB">
        <w:rPr>
          <w:rFonts w:cs="Arial"/>
        </w:rPr>
        <w:t xml:space="preserve">the data on their KIDs </w:t>
      </w:r>
      <w:bookmarkStart w:id="2" w:name="_GoBack"/>
      <w:bookmarkEnd w:id="2"/>
      <w:r w:rsidR="002234E3">
        <w:rPr>
          <w:rFonts w:cs="Arial"/>
        </w:rPr>
        <w:t xml:space="preserve">and </w:t>
      </w:r>
      <w:r w:rsidR="00A81CEB">
        <w:rPr>
          <w:rFonts w:cs="Arial"/>
        </w:rPr>
        <w:t>if they have reason to believe the moderate scenario may have changed by a material (definition to be determined) amount.</w:t>
      </w:r>
    </w:p>
    <w:permEnd w:id="790175202"/>
    <w:p w14:paraId="140C09C0" w14:textId="5015C2BC" w:rsidR="003E573C" w:rsidRDefault="003E573C" w:rsidP="003E573C">
      <w:pPr>
        <w:rPr>
          <w:rFonts w:cs="Arial"/>
        </w:rPr>
      </w:pPr>
      <w:r>
        <w:rPr>
          <w:rFonts w:cs="Arial"/>
        </w:rPr>
        <w:t>&lt;ESA_QUESTION_PKID_11&gt;</w:t>
      </w:r>
    </w:p>
    <w:p w14:paraId="2CDEB4F0" w14:textId="77777777" w:rsidR="003E573C" w:rsidRDefault="003E573C" w:rsidP="003E573C">
      <w:pPr>
        <w:rPr>
          <w:rFonts w:cs="Arial"/>
        </w:rPr>
      </w:pPr>
    </w:p>
    <w:p w14:paraId="76D018C7" w14:textId="77777777" w:rsidR="003E573C" w:rsidRDefault="003E573C" w:rsidP="003E573C">
      <w:pPr>
        <w:pStyle w:val="Questionstyle"/>
        <w:numPr>
          <w:ilvl w:val="0"/>
          <w:numId w:val="39"/>
        </w:numPr>
      </w:pPr>
      <w:r>
        <w:t xml:space="preserve">: </w:t>
      </w:r>
      <w:r w:rsidRPr="00763760">
        <w:t>How should share buyback rates be estimated?</w:t>
      </w:r>
    </w:p>
    <w:p w14:paraId="28536FF9" w14:textId="401B25A7" w:rsidR="003E573C" w:rsidRDefault="003E573C" w:rsidP="003E573C">
      <w:pPr>
        <w:rPr>
          <w:rFonts w:cs="Arial"/>
        </w:rPr>
      </w:pPr>
      <w:r>
        <w:rPr>
          <w:rFonts w:cs="Arial"/>
        </w:rPr>
        <w:t>&lt;ESA_QUESTION_PKID_12&gt;</w:t>
      </w:r>
    </w:p>
    <w:p w14:paraId="23FB69AB" w14:textId="77777777" w:rsidR="003E573C" w:rsidRDefault="003E573C" w:rsidP="003E573C">
      <w:pPr>
        <w:rPr>
          <w:rFonts w:cs="Arial"/>
        </w:rPr>
      </w:pPr>
      <w:permStart w:id="800330460" w:edGrp="everyone"/>
      <w:r>
        <w:rPr>
          <w:rFonts w:cs="Arial"/>
        </w:rPr>
        <w:t>TYPE YOUR TEXT HERE</w:t>
      </w:r>
    </w:p>
    <w:permEnd w:id="800330460"/>
    <w:p w14:paraId="7F118029" w14:textId="1230F4FD" w:rsidR="003E573C" w:rsidRDefault="003E573C" w:rsidP="003E573C">
      <w:pPr>
        <w:rPr>
          <w:rFonts w:cs="Arial"/>
        </w:rPr>
      </w:pPr>
      <w:r>
        <w:rPr>
          <w:rFonts w:cs="Arial"/>
        </w:rPr>
        <w:t>&lt;ESA_QUESTION_PKID_12&gt;</w:t>
      </w:r>
    </w:p>
    <w:p w14:paraId="5D6EAA31" w14:textId="77777777" w:rsidR="003E573C" w:rsidRDefault="003E573C" w:rsidP="003E573C">
      <w:pPr>
        <w:rPr>
          <w:rFonts w:cs="Arial"/>
        </w:rPr>
      </w:pPr>
    </w:p>
    <w:p w14:paraId="7983F908" w14:textId="77777777" w:rsidR="003E573C" w:rsidRDefault="003E573C" w:rsidP="003E573C">
      <w:pPr>
        <w:pStyle w:val="Questionstyle"/>
        <w:numPr>
          <w:ilvl w:val="0"/>
          <w:numId w:val="39"/>
        </w:numPr>
      </w:pPr>
      <w:r>
        <w:t xml:space="preserve">: </w:t>
      </w:r>
      <w:r w:rsidRPr="00763760">
        <w:t>Do you agree with the approach for money-market funds?  Are there other assets which may require a similar specific provisions?</w:t>
      </w:r>
    </w:p>
    <w:p w14:paraId="56F5A2F0" w14:textId="77D64AD7" w:rsidR="003E573C" w:rsidRDefault="003E573C" w:rsidP="003E573C">
      <w:pPr>
        <w:rPr>
          <w:rFonts w:cs="Arial"/>
        </w:rPr>
      </w:pPr>
      <w:r>
        <w:rPr>
          <w:rFonts w:cs="Arial"/>
        </w:rPr>
        <w:t>&lt;ESA_QUESTION_PKID_13&gt;</w:t>
      </w:r>
    </w:p>
    <w:p w14:paraId="2878B4EB" w14:textId="00ECA340" w:rsidR="003E573C" w:rsidRDefault="00A81CEB" w:rsidP="003E573C">
      <w:pPr>
        <w:rPr>
          <w:rFonts w:cs="Arial"/>
        </w:rPr>
      </w:pPr>
      <w:permStart w:id="1179406826" w:edGrp="everyone"/>
      <w:r>
        <w:rPr>
          <w:rFonts w:cs="Arial"/>
        </w:rPr>
        <w:t xml:space="preserve">We agree </w:t>
      </w:r>
      <w:r w:rsidR="007928D4">
        <w:rPr>
          <w:rFonts w:cs="Arial"/>
        </w:rPr>
        <w:t>with this approach</w:t>
      </w:r>
      <w:r w:rsidR="00DF1C4F">
        <w:rPr>
          <w:rFonts w:cs="Arial"/>
        </w:rPr>
        <w:t>, as long as the implied volatility of options on local sovereign bond futures is used, where they exist.</w:t>
      </w:r>
    </w:p>
    <w:permEnd w:id="1179406826"/>
    <w:p w14:paraId="39C16C25" w14:textId="3392909E" w:rsidR="003E573C" w:rsidRDefault="003E573C" w:rsidP="003E573C">
      <w:pPr>
        <w:rPr>
          <w:rFonts w:cs="Arial"/>
        </w:rPr>
      </w:pPr>
      <w:r>
        <w:rPr>
          <w:rFonts w:cs="Arial"/>
        </w:rPr>
        <w:t>&lt;ESA_QUESTION_PKID_13&gt;</w:t>
      </w:r>
    </w:p>
    <w:p w14:paraId="4C5E99F0" w14:textId="77777777" w:rsidR="003E573C" w:rsidRDefault="003E573C" w:rsidP="003E573C">
      <w:pPr>
        <w:rPr>
          <w:rFonts w:cs="Arial"/>
        </w:rPr>
      </w:pPr>
    </w:p>
    <w:p w14:paraId="64446580" w14:textId="77777777" w:rsidR="003E573C" w:rsidRDefault="003E573C" w:rsidP="003E573C">
      <w:pPr>
        <w:pStyle w:val="Questionstyle"/>
        <w:numPr>
          <w:ilvl w:val="0"/>
          <w:numId w:val="39"/>
        </w:numPr>
      </w:pPr>
      <w:r>
        <w:t xml:space="preserve">: </w:t>
      </w:r>
      <w:r w:rsidRPr="00763760">
        <w:t>The methodology proposes that the future variance be estimated from the 5-year history of daily returns. Should the volatility implied by option prices be used instead?  If so, what estimate should be used if option prices are not available for a particular asset (equities namely)?</w:t>
      </w:r>
    </w:p>
    <w:p w14:paraId="2EF6CD1F" w14:textId="05D39052" w:rsidR="003E573C" w:rsidRDefault="003E573C" w:rsidP="003E573C">
      <w:pPr>
        <w:rPr>
          <w:rFonts w:cs="Arial"/>
        </w:rPr>
      </w:pPr>
      <w:r>
        <w:rPr>
          <w:rFonts w:cs="Arial"/>
        </w:rPr>
        <w:t>&lt;ESA_QUESTION_PKID_14&gt;</w:t>
      </w:r>
    </w:p>
    <w:p w14:paraId="4D27EE23" w14:textId="1703D62E" w:rsidR="003E573C" w:rsidRDefault="00DF1C4F" w:rsidP="003E573C">
      <w:pPr>
        <w:rPr>
          <w:rFonts w:cs="Arial"/>
        </w:rPr>
      </w:pPr>
      <w:permStart w:id="1646396141" w:edGrp="everyone"/>
      <w:r>
        <w:rPr>
          <w:rFonts w:cs="Arial"/>
        </w:rPr>
        <w:t>We agree with the proposed methodology.</w:t>
      </w:r>
    </w:p>
    <w:permEnd w:id="1646396141"/>
    <w:p w14:paraId="0FE78052" w14:textId="5A9B589A" w:rsidR="003E573C" w:rsidRDefault="003E573C" w:rsidP="003E573C">
      <w:pPr>
        <w:rPr>
          <w:rFonts w:cs="Arial"/>
        </w:rPr>
      </w:pPr>
      <w:r>
        <w:rPr>
          <w:rFonts w:cs="Arial"/>
        </w:rPr>
        <w:t>&lt;ESA_QUESTION_PKID_14&gt;</w:t>
      </w:r>
    </w:p>
    <w:p w14:paraId="3F3287D4" w14:textId="77777777" w:rsidR="003E573C" w:rsidRDefault="003E573C" w:rsidP="003E573C">
      <w:pPr>
        <w:rPr>
          <w:rFonts w:cs="Arial"/>
        </w:rPr>
      </w:pPr>
    </w:p>
    <w:p w14:paraId="1091B925" w14:textId="77777777" w:rsidR="003E573C" w:rsidRDefault="003E573C" w:rsidP="003E573C">
      <w:pPr>
        <w:pStyle w:val="Questionstyle"/>
        <w:numPr>
          <w:ilvl w:val="0"/>
          <w:numId w:val="39"/>
        </w:numPr>
      </w:pPr>
      <w:r>
        <w:t xml:space="preserve">: </w:t>
      </w:r>
      <w:r w:rsidRPr="00763760">
        <w:t>Do you think compensatory mechanisms for unforeseen methodological faults are needed?  If yes, please explain why.</w:t>
      </w:r>
    </w:p>
    <w:p w14:paraId="41786DD9" w14:textId="49DD101A" w:rsidR="003E573C" w:rsidRDefault="003E573C" w:rsidP="003E573C">
      <w:pPr>
        <w:rPr>
          <w:rFonts w:cs="Arial"/>
        </w:rPr>
      </w:pPr>
      <w:r>
        <w:rPr>
          <w:rFonts w:cs="Arial"/>
        </w:rPr>
        <w:t>&lt;ESA_QUESTION_PKID_15&gt;</w:t>
      </w:r>
    </w:p>
    <w:p w14:paraId="441AFA85" w14:textId="6D6B4E13" w:rsidR="003E573C" w:rsidRDefault="006F6583" w:rsidP="003E573C">
      <w:pPr>
        <w:rPr>
          <w:rFonts w:cs="Arial"/>
        </w:rPr>
      </w:pPr>
      <w:permStart w:id="1271138379" w:edGrp="everyone"/>
      <w:r>
        <w:rPr>
          <w:rFonts w:cs="Arial"/>
        </w:rPr>
        <w:t>C</w:t>
      </w:r>
      <w:r w:rsidR="00774FA1">
        <w:rPr>
          <w:rFonts w:cs="Arial"/>
        </w:rPr>
        <w:t>riticism of the existing performance scenario methodologies ha</w:t>
      </w:r>
      <w:r>
        <w:rPr>
          <w:rFonts w:cs="Arial"/>
        </w:rPr>
        <w:t>s</w:t>
      </w:r>
      <w:r w:rsidR="00774FA1">
        <w:rPr>
          <w:rFonts w:cs="Arial"/>
        </w:rPr>
        <w:t xml:space="preserve"> </w:t>
      </w:r>
      <w:r w:rsidR="004725CA">
        <w:rPr>
          <w:rFonts w:cs="Arial"/>
        </w:rPr>
        <w:t xml:space="preserve">been about </w:t>
      </w:r>
      <w:r w:rsidR="00914B7B">
        <w:rPr>
          <w:rFonts w:cs="Arial"/>
        </w:rPr>
        <w:t>the pro</w:t>
      </w:r>
      <w:r w:rsidR="004725CA">
        <w:rPr>
          <w:rFonts w:cs="Arial"/>
        </w:rPr>
        <w:t>-</w:t>
      </w:r>
      <w:r w:rsidR="00914B7B">
        <w:rPr>
          <w:rFonts w:cs="Arial"/>
        </w:rPr>
        <w:t xml:space="preserve">cyclicality of </w:t>
      </w:r>
      <w:r w:rsidR="00774FA1">
        <w:rPr>
          <w:rFonts w:cs="Arial"/>
        </w:rPr>
        <w:t>all scenarios</w:t>
      </w:r>
      <w:r w:rsidR="00055BEF">
        <w:rPr>
          <w:rFonts w:cs="Arial"/>
        </w:rPr>
        <w:t>, making them</w:t>
      </w:r>
      <w:r w:rsidR="00774FA1">
        <w:rPr>
          <w:rFonts w:cs="Arial"/>
        </w:rPr>
        <w:t xml:space="preserve"> too optimist</w:t>
      </w:r>
      <w:r>
        <w:rPr>
          <w:rFonts w:cs="Arial"/>
        </w:rPr>
        <w:t>i</w:t>
      </w:r>
      <w:r w:rsidR="00774FA1">
        <w:rPr>
          <w:rFonts w:cs="Arial"/>
        </w:rPr>
        <w:t>c after a</w:t>
      </w:r>
      <w:r>
        <w:rPr>
          <w:rFonts w:cs="Arial"/>
        </w:rPr>
        <w:t xml:space="preserve"> period of positive returns or too pessimistic after a period of poor </w:t>
      </w:r>
      <w:r w:rsidR="00CC0E9D">
        <w:rPr>
          <w:rFonts w:cs="Arial"/>
        </w:rPr>
        <w:t>returns</w:t>
      </w:r>
      <w:r w:rsidR="00055BEF">
        <w:rPr>
          <w:rFonts w:cs="Arial"/>
        </w:rPr>
        <w:t>.  B</w:t>
      </w:r>
      <w:r w:rsidR="00706015">
        <w:rPr>
          <w:rFonts w:cs="Arial"/>
        </w:rPr>
        <w:t xml:space="preserve">oth of </w:t>
      </w:r>
      <w:r w:rsidR="00055BEF">
        <w:rPr>
          <w:rFonts w:cs="Arial"/>
        </w:rPr>
        <w:t xml:space="preserve">these </w:t>
      </w:r>
      <w:r w:rsidR="00706015">
        <w:rPr>
          <w:rFonts w:cs="Arial"/>
        </w:rPr>
        <w:t xml:space="preserve">are likely to be </w:t>
      </w:r>
      <w:r w:rsidR="0031069F">
        <w:rPr>
          <w:rFonts w:cs="Arial"/>
        </w:rPr>
        <w:t xml:space="preserve">negatively correlated </w:t>
      </w:r>
      <w:r w:rsidR="00706015">
        <w:rPr>
          <w:rFonts w:cs="Arial"/>
        </w:rPr>
        <w:t>to future returns</w:t>
      </w:r>
      <w:r w:rsidR="00CC0E9D">
        <w:rPr>
          <w:rFonts w:cs="Arial"/>
        </w:rPr>
        <w:t xml:space="preserve"> (as shown in the first chart in section 5.5.1 of the consultation)</w:t>
      </w:r>
      <w:r>
        <w:rPr>
          <w:rFonts w:cs="Arial"/>
        </w:rPr>
        <w:t xml:space="preserve">.  </w:t>
      </w:r>
      <w:r w:rsidR="0057669F">
        <w:rPr>
          <w:rFonts w:cs="Arial"/>
        </w:rPr>
        <w:t xml:space="preserve">The increased (and positive) correlation between the proposed methodology and actual returns should </w:t>
      </w:r>
      <w:r w:rsidR="00743B12">
        <w:rPr>
          <w:rFonts w:cs="Arial"/>
        </w:rPr>
        <w:t>remove the need for any compensatory mechanism.</w:t>
      </w:r>
    </w:p>
    <w:permEnd w:id="1271138379"/>
    <w:p w14:paraId="5A098E3E" w14:textId="12165C1B" w:rsidR="003E573C" w:rsidRDefault="003E573C" w:rsidP="003E573C">
      <w:pPr>
        <w:rPr>
          <w:rFonts w:cs="Arial"/>
        </w:rPr>
      </w:pPr>
      <w:r>
        <w:rPr>
          <w:rFonts w:cs="Arial"/>
        </w:rPr>
        <w:t>&lt;ESA_QUESTION_PKID_15&gt;</w:t>
      </w:r>
    </w:p>
    <w:p w14:paraId="3BA2B6C4" w14:textId="77777777" w:rsidR="003E573C" w:rsidRDefault="003E573C" w:rsidP="003E573C">
      <w:pPr>
        <w:rPr>
          <w:rFonts w:cs="Arial"/>
        </w:rPr>
      </w:pPr>
    </w:p>
    <w:p w14:paraId="6C4A59AA" w14:textId="77777777" w:rsidR="003E573C" w:rsidRDefault="003E573C" w:rsidP="003E573C">
      <w:pPr>
        <w:pStyle w:val="Questionstyle"/>
        <w:numPr>
          <w:ilvl w:val="0"/>
          <w:numId w:val="39"/>
        </w:numPr>
      </w:pPr>
      <w:r>
        <w:t xml:space="preserve">: </w:t>
      </w:r>
      <w:r w:rsidRPr="00763760">
        <w:t>Do you favour any of the options above?  If so, which ones?  How would you ensure that the information in the KID remains comparable for all products?</w:t>
      </w:r>
    </w:p>
    <w:p w14:paraId="7B5EAE23" w14:textId="46DBD75D" w:rsidR="003E573C" w:rsidRDefault="003E573C" w:rsidP="003E573C">
      <w:pPr>
        <w:rPr>
          <w:rFonts w:cs="Arial"/>
        </w:rPr>
      </w:pPr>
      <w:r>
        <w:rPr>
          <w:rFonts w:cs="Arial"/>
        </w:rPr>
        <w:lastRenderedPageBreak/>
        <w:t>&lt;ESA_QUESTION_PKID_16&gt;</w:t>
      </w:r>
    </w:p>
    <w:p w14:paraId="7A4B7DC1" w14:textId="09EAFEE5" w:rsidR="003E573C" w:rsidRDefault="00743B12" w:rsidP="003E573C">
      <w:pPr>
        <w:rPr>
          <w:rFonts w:cs="Arial"/>
        </w:rPr>
      </w:pPr>
      <w:permStart w:id="739535953" w:edGrp="everyone"/>
      <w:r>
        <w:rPr>
          <w:rFonts w:cs="Arial"/>
        </w:rPr>
        <w:t>TYPE YOUR TEXT HERE</w:t>
      </w:r>
    </w:p>
    <w:permEnd w:id="739535953"/>
    <w:p w14:paraId="3D245DDC" w14:textId="460FAB2D" w:rsidR="003E573C" w:rsidRDefault="003E573C" w:rsidP="003E573C">
      <w:pPr>
        <w:rPr>
          <w:rFonts w:cs="Arial"/>
        </w:rPr>
      </w:pPr>
      <w:r>
        <w:rPr>
          <w:rFonts w:cs="Arial"/>
        </w:rPr>
        <w:t>&lt;ESA_QUESTION_PKID_16&gt;</w:t>
      </w:r>
    </w:p>
    <w:p w14:paraId="3731876E" w14:textId="77777777" w:rsidR="003E573C" w:rsidRDefault="003E573C" w:rsidP="003E573C">
      <w:pPr>
        <w:rPr>
          <w:rFonts w:cs="Arial"/>
        </w:rPr>
      </w:pPr>
    </w:p>
    <w:p w14:paraId="02255DE2" w14:textId="77777777" w:rsidR="003E573C" w:rsidRDefault="003E573C" w:rsidP="003E573C">
      <w:pPr>
        <w:pStyle w:val="Questionstyle"/>
        <w:numPr>
          <w:ilvl w:val="0"/>
          <w:numId w:val="39"/>
        </w:numPr>
      </w:pPr>
      <w:r>
        <w:t xml:space="preserve">: </w:t>
      </w:r>
      <w:r w:rsidRPr="00763760">
        <w:t>Are there any other compensatory mechanisms that could address unforeseen methodological faults? If yes, please explain the mechanism; explain how it ensures that scenario information in the KID allows investors to compare PRIIPs, and explain how the information for similar products from different manufacturers remains sufficiently consistent.</w:t>
      </w:r>
    </w:p>
    <w:p w14:paraId="6E8F4F30" w14:textId="04DDE0A1" w:rsidR="003E573C" w:rsidRDefault="003E573C" w:rsidP="003E573C">
      <w:pPr>
        <w:rPr>
          <w:rFonts w:cs="Arial"/>
        </w:rPr>
      </w:pPr>
      <w:r>
        <w:rPr>
          <w:rFonts w:cs="Arial"/>
        </w:rPr>
        <w:t>&lt;ESA_QUESTION_PKID_17&gt;</w:t>
      </w:r>
    </w:p>
    <w:p w14:paraId="0ADDC51A" w14:textId="77777777" w:rsidR="003E573C" w:rsidRDefault="003E573C" w:rsidP="003E573C">
      <w:pPr>
        <w:rPr>
          <w:rFonts w:cs="Arial"/>
        </w:rPr>
      </w:pPr>
      <w:permStart w:id="225396737" w:edGrp="everyone"/>
      <w:r>
        <w:rPr>
          <w:rFonts w:cs="Arial"/>
        </w:rPr>
        <w:t>TYPE YOUR TEXT HERE</w:t>
      </w:r>
    </w:p>
    <w:permEnd w:id="225396737"/>
    <w:p w14:paraId="78DF26C5" w14:textId="2C93BDC5" w:rsidR="003E573C" w:rsidRDefault="003E573C" w:rsidP="003E573C">
      <w:pPr>
        <w:rPr>
          <w:rFonts w:cs="Arial"/>
        </w:rPr>
      </w:pPr>
      <w:r>
        <w:rPr>
          <w:rFonts w:cs="Arial"/>
        </w:rPr>
        <w:t>&lt;ESA_QUESTION_PKID_17&gt;</w:t>
      </w:r>
    </w:p>
    <w:p w14:paraId="23DF59D7" w14:textId="77777777" w:rsidR="003E573C" w:rsidRDefault="003E573C" w:rsidP="003E573C">
      <w:pPr>
        <w:rPr>
          <w:rFonts w:cs="Arial"/>
        </w:rPr>
      </w:pPr>
    </w:p>
    <w:p w14:paraId="4A8653C3" w14:textId="77777777" w:rsidR="003E573C" w:rsidRDefault="003E573C" w:rsidP="003E573C">
      <w:pPr>
        <w:pStyle w:val="Questionstyle"/>
        <w:numPr>
          <w:ilvl w:val="0"/>
          <w:numId w:val="39"/>
        </w:numPr>
      </w:pPr>
      <w:r>
        <w:t xml:space="preserve">: </w:t>
      </w:r>
      <w:r w:rsidRPr="00763760">
        <w:t xml:space="preserve">What are your views on the use of a simplified approach such as the one detailed above, instead of the use of probabilistic methodologies with more granular asset specific requirements? </w:t>
      </w:r>
    </w:p>
    <w:p w14:paraId="1E4844B2" w14:textId="576E631C" w:rsidR="003E573C" w:rsidRDefault="003E573C" w:rsidP="003E573C">
      <w:pPr>
        <w:rPr>
          <w:rFonts w:cs="Arial"/>
        </w:rPr>
      </w:pPr>
      <w:r>
        <w:rPr>
          <w:rFonts w:cs="Arial"/>
        </w:rPr>
        <w:t>&lt;ESA_QUESTION_PKID_18&gt;</w:t>
      </w:r>
    </w:p>
    <w:p w14:paraId="558026DF" w14:textId="636A5736" w:rsidR="003E573C" w:rsidRDefault="00C17361" w:rsidP="003E573C">
      <w:pPr>
        <w:rPr>
          <w:rFonts w:cs="Arial"/>
        </w:rPr>
      </w:pPr>
      <w:permStart w:id="1687822303" w:edGrp="everyone"/>
      <w:r>
        <w:rPr>
          <w:rFonts w:cs="Arial"/>
        </w:rPr>
        <w:t xml:space="preserve">While this approach </w:t>
      </w:r>
      <w:r w:rsidR="00FF1AE4">
        <w:rPr>
          <w:rFonts w:cs="Arial"/>
        </w:rPr>
        <w:t xml:space="preserve">is likely to provide more “reasonable” projections, all products with a similar asset allocation will show </w:t>
      </w:r>
      <w:r w:rsidR="00DC3A46">
        <w:rPr>
          <w:rFonts w:cs="Arial"/>
        </w:rPr>
        <w:t xml:space="preserve">very </w:t>
      </w:r>
      <w:r w:rsidR="00FF1AE4">
        <w:rPr>
          <w:rFonts w:cs="Arial"/>
        </w:rPr>
        <w:t xml:space="preserve">similar projections (with differences </w:t>
      </w:r>
      <w:r w:rsidR="00B96C1F">
        <w:rPr>
          <w:rFonts w:cs="Arial"/>
        </w:rPr>
        <w:t xml:space="preserve">only due to </w:t>
      </w:r>
      <w:r w:rsidR="00FF1AE4">
        <w:rPr>
          <w:rFonts w:cs="Arial"/>
        </w:rPr>
        <w:t>costs and charges</w:t>
      </w:r>
      <w:r w:rsidR="00DC3A46">
        <w:rPr>
          <w:rFonts w:cs="Arial"/>
        </w:rPr>
        <w:t>) and n</w:t>
      </w:r>
      <w:r w:rsidR="00FF1AE4">
        <w:rPr>
          <w:rFonts w:cs="Arial"/>
        </w:rPr>
        <w:t>o account would be taken of the historical performance during different market conditions.  For example, two UK equity funds</w:t>
      </w:r>
      <w:r w:rsidR="006B02F9">
        <w:rPr>
          <w:rFonts w:cs="Arial"/>
        </w:rPr>
        <w:t xml:space="preserve"> with different management styles</w:t>
      </w:r>
      <w:r w:rsidR="00FF1AE4">
        <w:rPr>
          <w:rFonts w:cs="Arial"/>
        </w:rPr>
        <w:t xml:space="preserve"> </w:t>
      </w:r>
      <w:r w:rsidR="006B3970">
        <w:rPr>
          <w:rFonts w:cs="Arial"/>
        </w:rPr>
        <w:t xml:space="preserve">and different holdings </w:t>
      </w:r>
      <w:r w:rsidR="00FF1AE4">
        <w:rPr>
          <w:rFonts w:cs="Arial"/>
        </w:rPr>
        <w:t>will appear identical</w:t>
      </w:r>
      <w:r w:rsidR="00DC3A46">
        <w:rPr>
          <w:rFonts w:cs="Arial"/>
        </w:rPr>
        <w:t>. Displaying past performance as well would</w:t>
      </w:r>
      <w:r w:rsidR="006B02F9">
        <w:rPr>
          <w:rFonts w:cs="Arial"/>
        </w:rPr>
        <w:t xml:space="preserve"> show</w:t>
      </w:r>
      <w:r w:rsidR="00DC3A46">
        <w:rPr>
          <w:rFonts w:cs="Arial"/>
        </w:rPr>
        <w:t xml:space="preserve"> investors how the funds have performed in the market conditions that have prevailed over </w:t>
      </w:r>
      <w:r w:rsidR="006B02F9">
        <w:rPr>
          <w:rFonts w:cs="Arial"/>
        </w:rPr>
        <w:t xml:space="preserve">recent </w:t>
      </w:r>
      <w:r w:rsidR="00DC3A46">
        <w:rPr>
          <w:rFonts w:cs="Arial"/>
        </w:rPr>
        <w:t>years</w:t>
      </w:r>
      <w:r w:rsidR="006B3970">
        <w:rPr>
          <w:rFonts w:cs="Arial"/>
        </w:rPr>
        <w:t>, but would not make it clear that future performance will depend on stock selection</w:t>
      </w:r>
      <w:r w:rsidR="00DC3A46">
        <w:rPr>
          <w:rFonts w:cs="Arial"/>
        </w:rPr>
        <w:t>.</w:t>
      </w:r>
    </w:p>
    <w:permEnd w:id="1687822303"/>
    <w:p w14:paraId="30601A6B" w14:textId="7B9B06CF" w:rsidR="003E573C" w:rsidRDefault="003E573C" w:rsidP="003E573C">
      <w:pPr>
        <w:rPr>
          <w:rFonts w:cs="Arial"/>
        </w:rPr>
      </w:pPr>
      <w:r>
        <w:rPr>
          <w:rFonts w:cs="Arial"/>
        </w:rPr>
        <w:t>&lt;ESA_QUESTION_PKID_18&gt;</w:t>
      </w:r>
    </w:p>
    <w:p w14:paraId="71E259CD" w14:textId="77777777" w:rsidR="003E573C" w:rsidRDefault="003E573C" w:rsidP="003E573C">
      <w:pPr>
        <w:rPr>
          <w:rFonts w:cs="Arial"/>
        </w:rPr>
      </w:pPr>
    </w:p>
    <w:p w14:paraId="139C12FF" w14:textId="77777777" w:rsidR="003E573C" w:rsidRDefault="003E573C" w:rsidP="003E573C">
      <w:pPr>
        <w:pStyle w:val="Questionstyle"/>
        <w:numPr>
          <w:ilvl w:val="0"/>
          <w:numId w:val="39"/>
        </w:numPr>
      </w:pPr>
      <w:r>
        <w:t xml:space="preserve">: </w:t>
      </w:r>
      <w:r w:rsidRPr="00763760">
        <w:t>Do you consider the use of a single table of growth rates appropriate? If no, how should the methodology be amended?</w:t>
      </w:r>
    </w:p>
    <w:p w14:paraId="65918E7C" w14:textId="7A9C6394" w:rsidR="003E573C" w:rsidRDefault="003E573C" w:rsidP="003E573C">
      <w:pPr>
        <w:rPr>
          <w:rFonts w:cs="Arial"/>
        </w:rPr>
      </w:pPr>
      <w:r>
        <w:rPr>
          <w:rFonts w:cs="Arial"/>
        </w:rPr>
        <w:t>&lt;ESA_QUESTION_PKID_19&gt;</w:t>
      </w:r>
    </w:p>
    <w:p w14:paraId="1C1420B0" w14:textId="5DF84D9C" w:rsidR="003E573C" w:rsidRDefault="006B02F9" w:rsidP="003E573C">
      <w:pPr>
        <w:rPr>
          <w:rFonts w:cs="Arial"/>
        </w:rPr>
      </w:pPr>
      <w:permStart w:id="669663577" w:edGrp="everyone"/>
      <w:r>
        <w:rPr>
          <w:rFonts w:cs="Arial"/>
        </w:rPr>
        <w:t xml:space="preserve">Any table of prescribed growth rates will mean that funds with similar asset allocation will show similar </w:t>
      </w:r>
      <w:r w:rsidR="00B96C1F">
        <w:rPr>
          <w:rFonts w:cs="Arial"/>
        </w:rPr>
        <w:t>“</w:t>
      </w:r>
      <w:r>
        <w:rPr>
          <w:rFonts w:cs="Arial"/>
        </w:rPr>
        <w:t>projections</w:t>
      </w:r>
      <w:r w:rsidR="00B96C1F">
        <w:rPr>
          <w:rFonts w:cs="Arial"/>
        </w:rPr>
        <w:t>”</w:t>
      </w:r>
      <w:r>
        <w:rPr>
          <w:rFonts w:cs="Arial"/>
        </w:rPr>
        <w:t>.  The broader the asset classes</w:t>
      </w:r>
      <w:r w:rsidR="00AE588E">
        <w:rPr>
          <w:rFonts w:cs="Arial"/>
        </w:rPr>
        <w:t>, the more funds th</w:t>
      </w:r>
      <w:r w:rsidR="00055BEF">
        <w:rPr>
          <w:rFonts w:cs="Arial"/>
        </w:rPr>
        <w:t>at</w:t>
      </w:r>
      <w:r w:rsidR="00AE588E">
        <w:rPr>
          <w:rFonts w:cs="Arial"/>
        </w:rPr>
        <w:t xml:space="preserve"> would appear similar.  If a table of prescribed growth rates is to be used, we believe it should strike a balance between granularity and </w:t>
      </w:r>
      <w:r w:rsidR="00C267C0">
        <w:rPr>
          <w:rFonts w:cs="Arial"/>
        </w:rPr>
        <w:t>ease of operation.</w:t>
      </w:r>
    </w:p>
    <w:permEnd w:id="669663577"/>
    <w:p w14:paraId="4B36BA28" w14:textId="4634B3AA" w:rsidR="003E573C" w:rsidRDefault="003E573C" w:rsidP="003E573C">
      <w:pPr>
        <w:rPr>
          <w:rFonts w:cs="Arial"/>
        </w:rPr>
      </w:pPr>
      <w:r>
        <w:rPr>
          <w:rFonts w:cs="Arial"/>
        </w:rPr>
        <w:t>&lt;ESA_QUESTION_PKID_19&gt;</w:t>
      </w:r>
    </w:p>
    <w:p w14:paraId="0D906F8B" w14:textId="77777777" w:rsidR="003E573C" w:rsidRDefault="003E573C" w:rsidP="003E573C">
      <w:pPr>
        <w:rPr>
          <w:rFonts w:cs="Arial"/>
        </w:rPr>
      </w:pPr>
    </w:p>
    <w:p w14:paraId="7913E742" w14:textId="77777777" w:rsidR="003E573C" w:rsidRDefault="003E573C" w:rsidP="003E573C">
      <w:pPr>
        <w:pStyle w:val="Questionstyle"/>
        <w:numPr>
          <w:ilvl w:val="0"/>
          <w:numId w:val="39"/>
        </w:numPr>
      </w:pPr>
      <w:r>
        <w:t xml:space="preserve">: </w:t>
      </w:r>
      <w:r w:rsidRPr="00763760">
        <w:t>More generally, do your views about the use of a probabilistic methodology vary depending on the type of product (e.g. structured products vs non-structured products, short-term vs long-term products)? For which type of products do you see more challenges to define a probabilistic methodology and to present the results to investors?</w:t>
      </w:r>
    </w:p>
    <w:p w14:paraId="0B9BBEEC" w14:textId="3F987258" w:rsidR="003E573C" w:rsidRDefault="003E573C" w:rsidP="003E573C">
      <w:pPr>
        <w:rPr>
          <w:rFonts w:cs="Arial"/>
        </w:rPr>
      </w:pPr>
      <w:r>
        <w:rPr>
          <w:rFonts w:cs="Arial"/>
        </w:rPr>
        <w:t>&lt;ESA_QUESTION_PKID_20&gt;</w:t>
      </w:r>
    </w:p>
    <w:p w14:paraId="70F82598" w14:textId="3E2F67B8" w:rsidR="003E573C" w:rsidRDefault="003F357B" w:rsidP="003E573C">
      <w:pPr>
        <w:rPr>
          <w:rFonts w:cs="Arial"/>
        </w:rPr>
      </w:pPr>
      <w:permStart w:id="806708611" w:edGrp="everyone"/>
      <w:r>
        <w:rPr>
          <w:rFonts w:cs="Arial"/>
        </w:rPr>
        <w:t xml:space="preserve">FE fundinfo provides </w:t>
      </w:r>
      <w:r w:rsidR="001E2C7B">
        <w:rPr>
          <w:rFonts w:cs="Arial"/>
        </w:rPr>
        <w:t>solutions for Category 2 PRIIPs (linear products) only.</w:t>
      </w:r>
    </w:p>
    <w:permEnd w:id="806708611"/>
    <w:p w14:paraId="7AC72B75" w14:textId="5BA448EB" w:rsidR="003E573C" w:rsidRDefault="003E573C" w:rsidP="003E573C">
      <w:pPr>
        <w:rPr>
          <w:rFonts w:cs="Arial"/>
        </w:rPr>
      </w:pPr>
      <w:r>
        <w:rPr>
          <w:rFonts w:cs="Arial"/>
        </w:rPr>
        <w:t>&lt;ESA_QUESTION_PKID_20&gt;</w:t>
      </w:r>
    </w:p>
    <w:p w14:paraId="45DB0F6E" w14:textId="77777777" w:rsidR="003E573C" w:rsidRDefault="003E573C" w:rsidP="003E573C">
      <w:pPr>
        <w:rPr>
          <w:rFonts w:cs="Arial"/>
        </w:rPr>
      </w:pPr>
    </w:p>
    <w:p w14:paraId="7FEBC666" w14:textId="77777777" w:rsidR="003E573C" w:rsidRDefault="003E573C" w:rsidP="003E573C">
      <w:pPr>
        <w:pStyle w:val="Questionstyle"/>
        <w:numPr>
          <w:ilvl w:val="0"/>
          <w:numId w:val="39"/>
        </w:numPr>
      </w:pPr>
      <w:r>
        <w:t xml:space="preserve">: </w:t>
      </w:r>
      <w:r w:rsidRPr="00763760">
        <w:t>Do you think these alternative approaches should be further assessed? If yes, what evidence can you provide to support these approaches or aspects of them?</w:t>
      </w:r>
    </w:p>
    <w:p w14:paraId="13273649" w14:textId="1693F77E" w:rsidR="003E573C" w:rsidRDefault="003E573C" w:rsidP="003E573C">
      <w:pPr>
        <w:rPr>
          <w:rFonts w:cs="Arial"/>
        </w:rPr>
      </w:pPr>
      <w:r>
        <w:rPr>
          <w:rFonts w:cs="Arial"/>
        </w:rPr>
        <w:t>&lt;ESA_QUESTION_PKID_21&gt;</w:t>
      </w:r>
    </w:p>
    <w:p w14:paraId="625A527A" w14:textId="77777777" w:rsidR="003E573C" w:rsidRDefault="003E573C" w:rsidP="003E573C">
      <w:pPr>
        <w:rPr>
          <w:rFonts w:cs="Arial"/>
        </w:rPr>
      </w:pPr>
      <w:permStart w:id="2245015" w:edGrp="everyone"/>
      <w:r>
        <w:rPr>
          <w:rFonts w:cs="Arial"/>
        </w:rPr>
        <w:t>TYPE YOUR TEXT HERE</w:t>
      </w:r>
    </w:p>
    <w:permEnd w:id="2245015"/>
    <w:p w14:paraId="3E1B08DB" w14:textId="6A96867C" w:rsidR="003E573C" w:rsidRDefault="003E573C" w:rsidP="003E573C">
      <w:pPr>
        <w:rPr>
          <w:rFonts w:cs="Arial"/>
        </w:rPr>
      </w:pPr>
      <w:r>
        <w:rPr>
          <w:rFonts w:cs="Arial"/>
        </w:rPr>
        <w:lastRenderedPageBreak/>
        <w:t>&lt;ESA_QUESTION_PKID_21&gt;</w:t>
      </w:r>
    </w:p>
    <w:p w14:paraId="2E2FA109" w14:textId="77777777" w:rsidR="003E573C" w:rsidRDefault="003E573C" w:rsidP="003E573C">
      <w:pPr>
        <w:rPr>
          <w:rFonts w:cs="Arial"/>
        </w:rPr>
      </w:pPr>
    </w:p>
    <w:p w14:paraId="7441AA30" w14:textId="77777777" w:rsidR="003E573C" w:rsidRDefault="003E573C" w:rsidP="003E573C">
      <w:pPr>
        <w:pStyle w:val="Questionstyle"/>
        <w:numPr>
          <w:ilvl w:val="0"/>
          <w:numId w:val="39"/>
        </w:numPr>
      </w:pPr>
      <w:r>
        <w:t xml:space="preserve">: </w:t>
      </w:r>
      <w:r w:rsidRPr="00763760">
        <w:t>Are there any other approaches that should be considered?  What evidence are you able to provide to support these other approaches?</w:t>
      </w:r>
    </w:p>
    <w:p w14:paraId="162ADE10" w14:textId="6B94FBED" w:rsidR="003E573C" w:rsidRDefault="003E573C" w:rsidP="003E573C">
      <w:pPr>
        <w:rPr>
          <w:rFonts w:cs="Arial"/>
        </w:rPr>
      </w:pPr>
      <w:r>
        <w:rPr>
          <w:rFonts w:cs="Arial"/>
        </w:rPr>
        <w:t>&lt;ESA_QUESTION_PKID_22&gt;</w:t>
      </w:r>
    </w:p>
    <w:p w14:paraId="0595D193" w14:textId="77777777" w:rsidR="003E573C" w:rsidRDefault="003E573C" w:rsidP="003E573C">
      <w:pPr>
        <w:rPr>
          <w:rFonts w:cs="Arial"/>
        </w:rPr>
      </w:pPr>
      <w:permStart w:id="1182486711" w:edGrp="everyone"/>
      <w:r>
        <w:rPr>
          <w:rFonts w:cs="Arial"/>
        </w:rPr>
        <w:t>TYPE YOUR TEXT HERE</w:t>
      </w:r>
    </w:p>
    <w:permEnd w:id="1182486711"/>
    <w:p w14:paraId="5F95ABFF" w14:textId="68A12DD7" w:rsidR="003E573C" w:rsidRDefault="003E573C" w:rsidP="003E573C">
      <w:pPr>
        <w:rPr>
          <w:rFonts w:cs="Arial"/>
        </w:rPr>
      </w:pPr>
      <w:r>
        <w:rPr>
          <w:rFonts w:cs="Arial"/>
        </w:rPr>
        <w:t>&lt;ESA_QUESTION_PKID_22&gt;</w:t>
      </w:r>
    </w:p>
    <w:p w14:paraId="0BF44D4D" w14:textId="77777777" w:rsidR="003E573C" w:rsidRDefault="003E573C" w:rsidP="003E573C">
      <w:pPr>
        <w:rPr>
          <w:rFonts w:cs="Arial"/>
        </w:rPr>
      </w:pPr>
    </w:p>
    <w:p w14:paraId="36463985" w14:textId="77777777" w:rsidR="003E573C" w:rsidRDefault="003E573C" w:rsidP="003E573C">
      <w:pPr>
        <w:pStyle w:val="Questionstyle"/>
        <w:numPr>
          <w:ilvl w:val="0"/>
          <w:numId w:val="39"/>
        </w:numPr>
      </w:pPr>
      <w:r>
        <w:t xml:space="preserve">: </w:t>
      </w:r>
      <w:r w:rsidRPr="00763760">
        <w:t>Do you think illustrative scenarios should be included in the KID as well as probabilistic scenarios for structured products?</w:t>
      </w:r>
    </w:p>
    <w:p w14:paraId="3F198626" w14:textId="65345C8E" w:rsidR="003E573C" w:rsidRDefault="003E573C" w:rsidP="003E573C">
      <w:pPr>
        <w:rPr>
          <w:rFonts w:cs="Arial"/>
        </w:rPr>
      </w:pPr>
      <w:r>
        <w:rPr>
          <w:rFonts w:cs="Arial"/>
        </w:rPr>
        <w:t>&lt;ESA_QUESTION_PKID_23&gt;</w:t>
      </w:r>
    </w:p>
    <w:p w14:paraId="513C29AF" w14:textId="77777777" w:rsidR="003E573C" w:rsidRDefault="003E573C" w:rsidP="003E573C">
      <w:pPr>
        <w:rPr>
          <w:rFonts w:cs="Arial"/>
        </w:rPr>
      </w:pPr>
      <w:permStart w:id="1634935588" w:edGrp="everyone"/>
      <w:r>
        <w:rPr>
          <w:rFonts w:cs="Arial"/>
        </w:rPr>
        <w:t>TYPE YOUR TEXT HERE</w:t>
      </w:r>
    </w:p>
    <w:permEnd w:id="1634935588"/>
    <w:p w14:paraId="0C17FC2A" w14:textId="4C87DCB4" w:rsidR="003E573C" w:rsidRDefault="003E573C" w:rsidP="003E573C">
      <w:pPr>
        <w:rPr>
          <w:rFonts w:cs="Arial"/>
        </w:rPr>
      </w:pPr>
      <w:r>
        <w:rPr>
          <w:rFonts w:cs="Arial"/>
        </w:rPr>
        <w:t>&lt;ESA_QUESTION_PKID_23&gt;</w:t>
      </w:r>
    </w:p>
    <w:p w14:paraId="0F3185B7" w14:textId="77777777" w:rsidR="003E573C" w:rsidRDefault="003E573C" w:rsidP="003E573C">
      <w:pPr>
        <w:rPr>
          <w:rFonts w:cs="Arial"/>
        </w:rPr>
      </w:pPr>
    </w:p>
    <w:p w14:paraId="79E388A1" w14:textId="77777777" w:rsidR="003E573C" w:rsidRDefault="003E573C" w:rsidP="003E573C">
      <w:pPr>
        <w:pStyle w:val="Questionstyle"/>
        <w:numPr>
          <w:ilvl w:val="0"/>
          <w:numId w:val="39"/>
        </w:numPr>
      </w:pPr>
      <w:r>
        <w:t xml:space="preserve">: </w:t>
      </w:r>
      <w:r w:rsidRPr="00763760">
        <w:t xml:space="preserve">If not, do you think illustrative scenarios should replace probabilistic scenarios for structured products? </w:t>
      </w:r>
    </w:p>
    <w:p w14:paraId="28FD8FCF" w14:textId="6C894E7D" w:rsidR="003E573C" w:rsidRDefault="003E573C" w:rsidP="003E573C">
      <w:pPr>
        <w:rPr>
          <w:rFonts w:cs="Arial"/>
        </w:rPr>
      </w:pPr>
      <w:r>
        <w:rPr>
          <w:rFonts w:cs="Arial"/>
        </w:rPr>
        <w:t>&lt;ESA_QUESTION_PKID_24&gt;</w:t>
      </w:r>
    </w:p>
    <w:p w14:paraId="2282D3D7" w14:textId="77777777" w:rsidR="003E573C" w:rsidRDefault="003E573C" w:rsidP="003E573C">
      <w:pPr>
        <w:rPr>
          <w:rFonts w:cs="Arial"/>
        </w:rPr>
      </w:pPr>
      <w:permStart w:id="872961277" w:edGrp="everyone"/>
      <w:r>
        <w:rPr>
          <w:rFonts w:cs="Arial"/>
        </w:rPr>
        <w:t>TYPE YOUR TEXT HERE</w:t>
      </w:r>
    </w:p>
    <w:permEnd w:id="872961277"/>
    <w:p w14:paraId="10059834" w14:textId="704DCE55" w:rsidR="003E573C" w:rsidRDefault="003E573C" w:rsidP="003E573C">
      <w:pPr>
        <w:rPr>
          <w:rFonts w:cs="Arial"/>
        </w:rPr>
      </w:pPr>
      <w:r>
        <w:rPr>
          <w:rFonts w:cs="Arial"/>
        </w:rPr>
        <w:t>&lt;ESA_QUESTION_PKID_24&gt;</w:t>
      </w:r>
    </w:p>
    <w:p w14:paraId="41ACC61A" w14:textId="77777777" w:rsidR="003E573C" w:rsidRDefault="003E573C" w:rsidP="003E573C">
      <w:pPr>
        <w:rPr>
          <w:rFonts w:cs="Arial"/>
        </w:rPr>
      </w:pPr>
    </w:p>
    <w:p w14:paraId="1C38AAAA" w14:textId="77777777" w:rsidR="003E573C" w:rsidRDefault="003E573C" w:rsidP="003E573C">
      <w:pPr>
        <w:pStyle w:val="Questionstyle"/>
        <w:numPr>
          <w:ilvl w:val="0"/>
          <w:numId w:val="39"/>
        </w:numPr>
      </w:pPr>
      <w:r>
        <w:t xml:space="preserve">: </w:t>
      </w:r>
      <w:r w:rsidRPr="00763760">
        <w:t xml:space="preserve">Do you agree with this approach to define PRIIPs which would show illustrative performance scenarios using the existing definition of Category 3 PRIIPs? If not, why not? Where relevant, please explain why this approach would not be appropriate for certain types of Category 3 PRIIPs? </w:t>
      </w:r>
    </w:p>
    <w:p w14:paraId="44F7FFB8" w14:textId="157F0023" w:rsidR="003E573C" w:rsidRDefault="003E573C" w:rsidP="003E573C">
      <w:pPr>
        <w:rPr>
          <w:rFonts w:cs="Arial"/>
        </w:rPr>
      </w:pPr>
      <w:r>
        <w:rPr>
          <w:rFonts w:cs="Arial"/>
        </w:rPr>
        <w:t>&lt;ESA_QUESTION_PKID_25&gt;</w:t>
      </w:r>
    </w:p>
    <w:p w14:paraId="791A0604" w14:textId="77777777" w:rsidR="003E573C" w:rsidRDefault="003E573C" w:rsidP="003E573C">
      <w:pPr>
        <w:rPr>
          <w:rFonts w:cs="Arial"/>
        </w:rPr>
      </w:pPr>
      <w:permStart w:id="374105505" w:edGrp="everyone"/>
      <w:r>
        <w:rPr>
          <w:rFonts w:cs="Arial"/>
        </w:rPr>
        <w:t>TYPE YOUR TEXT HERE</w:t>
      </w:r>
    </w:p>
    <w:permEnd w:id="374105505"/>
    <w:p w14:paraId="7665AEED" w14:textId="3CCC2407" w:rsidR="003E573C" w:rsidRDefault="003E573C" w:rsidP="003E573C">
      <w:pPr>
        <w:rPr>
          <w:rFonts w:cs="Arial"/>
        </w:rPr>
      </w:pPr>
      <w:r>
        <w:rPr>
          <w:rFonts w:cs="Arial"/>
        </w:rPr>
        <w:t>&lt;ESA_QUESTION_PKID_25&gt;</w:t>
      </w:r>
    </w:p>
    <w:p w14:paraId="35F4B475" w14:textId="77777777" w:rsidR="003E573C" w:rsidRDefault="003E573C" w:rsidP="003E573C">
      <w:pPr>
        <w:rPr>
          <w:rFonts w:cs="Arial"/>
        </w:rPr>
      </w:pPr>
    </w:p>
    <w:p w14:paraId="07BBB7D0" w14:textId="77777777" w:rsidR="003E573C" w:rsidRDefault="003E573C" w:rsidP="003E573C">
      <w:pPr>
        <w:pStyle w:val="Questionstyle"/>
        <w:numPr>
          <w:ilvl w:val="0"/>
          <w:numId w:val="39"/>
        </w:numPr>
      </w:pPr>
      <w:r>
        <w:t xml:space="preserve">: </w:t>
      </w:r>
      <w:r w:rsidRPr="00763760">
        <w:t>Would you be in favour of including information on past performance in the KID?</w:t>
      </w:r>
    </w:p>
    <w:p w14:paraId="478748BB" w14:textId="4CA7249A" w:rsidR="003E573C" w:rsidRDefault="003E573C" w:rsidP="003E573C">
      <w:pPr>
        <w:rPr>
          <w:rFonts w:cs="Arial"/>
        </w:rPr>
      </w:pPr>
      <w:r>
        <w:rPr>
          <w:rFonts w:cs="Arial"/>
        </w:rPr>
        <w:t>&lt;ESA_QUESTION_PKID_26&gt;</w:t>
      </w:r>
    </w:p>
    <w:p w14:paraId="064E4E2E" w14:textId="68B220B6" w:rsidR="00920ECF" w:rsidRDefault="00EE45AE" w:rsidP="003E573C">
      <w:pPr>
        <w:rPr>
          <w:rFonts w:cs="Arial"/>
        </w:rPr>
      </w:pPr>
      <w:permStart w:id="624894902" w:edGrp="everyone"/>
      <w:r>
        <w:rPr>
          <w:rFonts w:cs="Arial"/>
        </w:rPr>
        <w:t xml:space="preserve">We believe that the inclusion of past performance would be a positive change for </w:t>
      </w:r>
      <w:r w:rsidR="00920ECF">
        <w:rPr>
          <w:rFonts w:cs="Arial"/>
        </w:rPr>
        <w:t>several</w:t>
      </w:r>
      <w:r>
        <w:rPr>
          <w:rFonts w:cs="Arial"/>
        </w:rPr>
        <w:t xml:space="preserve"> reasons</w:t>
      </w:r>
      <w:r w:rsidR="00055BEF">
        <w:rPr>
          <w:rFonts w:cs="Arial"/>
        </w:rPr>
        <w:t>:</w:t>
      </w:r>
      <w:r>
        <w:rPr>
          <w:rFonts w:cs="Arial"/>
        </w:rPr>
        <w:t xml:space="preserve">  </w:t>
      </w:r>
    </w:p>
    <w:p w14:paraId="4E943BF4" w14:textId="77777777" w:rsidR="00920ECF" w:rsidRDefault="00920ECF" w:rsidP="003E573C">
      <w:pPr>
        <w:rPr>
          <w:rFonts w:cs="Arial"/>
        </w:rPr>
      </w:pPr>
    </w:p>
    <w:p w14:paraId="0817D319" w14:textId="77777777" w:rsidR="00920ECF" w:rsidRDefault="00EE45AE" w:rsidP="00920ECF">
      <w:pPr>
        <w:pStyle w:val="ListParagraph"/>
        <w:numPr>
          <w:ilvl w:val="0"/>
          <w:numId w:val="48"/>
        </w:numPr>
        <w:rPr>
          <w:rFonts w:cs="Arial"/>
        </w:rPr>
      </w:pPr>
      <w:r w:rsidRPr="00920ECF">
        <w:rPr>
          <w:rFonts w:cs="Arial"/>
        </w:rPr>
        <w:t>it is a</w:t>
      </w:r>
      <w:r w:rsidR="0047745D" w:rsidRPr="00920ECF">
        <w:rPr>
          <w:rFonts w:cs="Arial"/>
        </w:rPr>
        <w:t xml:space="preserve"> widely-</w:t>
      </w:r>
      <w:r w:rsidRPr="00920ECF">
        <w:rPr>
          <w:rFonts w:cs="Arial"/>
        </w:rPr>
        <w:t xml:space="preserve">accepted and easily-understood </w:t>
      </w:r>
      <w:r w:rsidR="001A6EE5" w:rsidRPr="00920ECF">
        <w:rPr>
          <w:rFonts w:cs="Arial"/>
        </w:rPr>
        <w:t xml:space="preserve">way </w:t>
      </w:r>
      <w:r w:rsidRPr="00920ECF">
        <w:rPr>
          <w:rFonts w:cs="Arial"/>
        </w:rPr>
        <w:t>of presenting a fund</w:t>
      </w:r>
      <w:r w:rsidR="001A6EE5" w:rsidRPr="00920ECF">
        <w:rPr>
          <w:rFonts w:cs="Arial"/>
        </w:rPr>
        <w:t>’s features</w:t>
      </w:r>
      <w:r w:rsidR="003C2A27" w:rsidRPr="00920ECF">
        <w:rPr>
          <w:rFonts w:cs="Arial"/>
        </w:rPr>
        <w:t xml:space="preserve">; </w:t>
      </w:r>
    </w:p>
    <w:p w14:paraId="017E24E2" w14:textId="77777777" w:rsidR="00920ECF" w:rsidRDefault="00EE45AE" w:rsidP="00920ECF">
      <w:pPr>
        <w:pStyle w:val="ListParagraph"/>
        <w:numPr>
          <w:ilvl w:val="0"/>
          <w:numId w:val="48"/>
        </w:numPr>
        <w:rPr>
          <w:rFonts w:cs="Arial"/>
        </w:rPr>
      </w:pPr>
      <w:r w:rsidRPr="00920ECF">
        <w:rPr>
          <w:rFonts w:cs="Arial"/>
        </w:rPr>
        <w:t>it would facilitate the inclusion of UCITS at the end of 2021, as KIIDs currently display only past performance</w:t>
      </w:r>
      <w:r w:rsidR="003C2A27" w:rsidRPr="00920ECF">
        <w:rPr>
          <w:rFonts w:cs="Arial"/>
        </w:rPr>
        <w:t xml:space="preserve">; and </w:t>
      </w:r>
    </w:p>
    <w:p w14:paraId="78E3F4EF" w14:textId="77777777" w:rsidR="00920ECF" w:rsidRDefault="003C2A27" w:rsidP="00920ECF">
      <w:pPr>
        <w:pStyle w:val="ListParagraph"/>
        <w:numPr>
          <w:ilvl w:val="0"/>
          <w:numId w:val="48"/>
        </w:numPr>
        <w:rPr>
          <w:rFonts w:cs="Arial"/>
        </w:rPr>
      </w:pPr>
      <w:r w:rsidRPr="00920ECF">
        <w:rPr>
          <w:rFonts w:cs="Arial"/>
        </w:rPr>
        <w:t>it would provide empirical evidence of a fund’s performance if future performance is to be based on probabilistic scenarios</w:t>
      </w:r>
      <w:r w:rsidR="00EE45AE" w:rsidRPr="00920ECF">
        <w:rPr>
          <w:rFonts w:cs="Arial"/>
        </w:rPr>
        <w:t>.</w:t>
      </w:r>
      <w:r w:rsidR="0047745D" w:rsidRPr="00920ECF">
        <w:rPr>
          <w:rFonts w:cs="Arial"/>
        </w:rPr>
        <w:t xml:space="preserve">  </w:t>
      </w:r>
    </w:p>
    <w:p w14:paraId="0192ECF3" w14:textId="77777777" w:rsidR="00920ECF" w:rsidRDefault="00920ECF" w:rsidP="00920ECF">
      <w:pPr>
        <w:rPr>
          <w:rFonts w:cs="Arial"/>
        </w:rPr>
      </w:pPr>
    </w:p>
    <w:p w14:paraId="2BFE012E" w14:textId="2D29CBE5" w:rsidR="003E573C" w:rsidRPr="00920ECF" w:rsidRDefault="003C2A27" w:rsidP="00920ECF">
      <w:pPr>
        <w:rPr>
          <w:rFonts w:cs="Arial"/>
        </w:rPr>
      </w:pPr>
      <w:r w:rsidRPr="00920ECF">
        <w:rPr>
          <w:rFonts w:cs="Arial"/>
        </w:rPr>
        <w:t xml:space="preserve">We strongly recommend that </w:t>
      </w:r>
      <w:r w:rsidR="00700861" w:rsidRPr="00920ECF">
        <w:rPr>
          <w:rFonts w:cs="Arial"/>
        </w:rPr>
        <w:t xml:space="preserve">Art 6(4) of the </w:t>
      </w:r>
      <w:r w:rsidRPr="00920ECF">
        <w:rPr>
          <w:rFonts w:cs="Arial"/>
        </w:rPr>
        <w:t xml:space="preserve">PRIIPs </w:t>
      </w:r>
      <w:r w:rsidR="00700861" w:rsidRPr="00920ECF">
        <w:rPr>
          <w:rFonts w:cs="Arial"/>
        </w:rPr>
        <w:t>Regulation</w:t>
      </w:r>
      <w:r w:rsidRPr="00920ECF">
        <w:rPr>
          <w:rFonts w:cs="Arial"/>
        </w:rPr>
        <w:t xml:space="preserve"> is amended to permit </w:t>
      </w:r>
      <w:r w:rsidR="00E45F66" w:rsidRPr="00920ECF">
        <w:rPr>
          <w:rFonts w:cs="Arial"/>
        </w:rPr>
        <w:t>KIDs to run to four pages,</w:t>
      </w:r>
      <w:r w:rsidRPr="00920ECF">
        <w:rPr>
          <w:rFonts w:cs="Arial"/>
        </w:rPr>
        <w:t xml:space="preserve"> to avoid any danger of overcrowding of data, which would </w:t>
      </w:r>
      <w:r w:rsidR="00055BEF">
        <w:rPr>
          <w:rFonts w:cs="Arial"/>
        </w:rPr>
        <w:t xml:space="preserve">add to the confusion of </w:t>
      </w:r>
      <w:r w:rsidR="00E45F66" w:rsidRPr="00920ECF">
        <w:rPr>
          <w:rFonts w:cs="Arial"/>
        </w:rPr>
        <w:t>retail customers</w:t>
      </w:r>
      <w:r w:rsidR="0047745D" w:rsidRPr="00920ECF">
        <w:rPr>
          <w:rFonts w:cs="Arial"/>
        </w:rPr>
        <w:t>.</w:t>
      </w:r>
      <w:r w:rsidR="00055BEF">
        <w:rPr>
          <w:rFonts w:cs="Arial"/>
        </w:rPr>
        <w:t xml:space="preserve">  However, we do not see the three-page limit as a reason not to include past performance</w:t>
      </w:r>
      <w:r w:rsidR="006B3970">
        <w:rPr>
          <w:rFonts w:cs="Arial"/>
        </w:rPr>
        <w:t xml:space="preserve"> if space is made available by reducing the number of future scenarios</w:t>
      </w:r>
      <w:r w:rsidR="00055BEF">
        <w:rPr>
          <w:rFonts w:cs="Arial"/>
        </w:rPr>
        <w:t>.</w:t>
      </w:r>
    </w:p>
    <w:permEnd w:id="624894902"/>
    <w:p w14:paraId="4A8013FB" w14:textId="3F68B458" w:rsidR="003E573C" w:rsidRDefault="003E573C" w:rsidP="003E573C">
      <w:pPr>
        <w:rPr>
          <w:rFonts w:cs="Arial"/>
        </w:rPr>
      </w:pPr>
      <w:r>
        <w:rPr>
          <w:rFonts w:cs="Arial"/>
        </w:rPr>
        <w:t>&lt;ESA_QUESTION_PKID_26&gt;</w:t>
      </w:r>
    </w:p>
    <w:p w14:paraId="2E8B6EF5" w14:textId="77777777" w:rsidR="003E573C" w:rsidRDefault="003E573C" w:rsidP="003E573C">
      <w:pPr>
        <w:rPr>
          <w:rFonts w:cs="Arial"/>
        </w:rPr>
      </w:pPr>
    </w:p>
    <w:p w14:paraId="362C80A0" w14:textId="77777777" w:rsidR="003E573C" w:rsidRDefault="003E573C" w:rsidP="003E573C">
      <w:pPr>
        <w:pStyle w:val="Questionstyle"/>
        <w:numPr>
          <w:ilvl w:val="0"/>
          <w:numId w:val="39"/>
        </w:numPr>
      </w:pPr>
      <w:r>
        <w:t xml:space="preserve">: </w:t>
      </w:r>
      <w:r w:rsidRPr="00763760">
        <w:t xml:space="preserve">Would your answer to the previous question be different if it were possible to amend Article 6(4) of the PRIIPs Regulation? </w:t>
      </w:r>
    </w:p>
    <w:p w14:paraId="644F48DF" w14:textId="32AEB445" w:rsidR="003E573C" w:rsidRDefault="003E573C" w:rsidP="003E573C">
      <w:pPr>
        <w:rPr>
          <w:rFonts w:cs="Arial"/>
        </w:rPr>
      </w:pPr>
      <w:r>
        <w:rPr>
          <w:rFonts w:cs="Arial"/>
        </w:rPr>
        <w:lastRenderedPageBreak/>
        <w:t>&lt;ESA_QUESTION_PKID_27&gt;</w:t>
      </w:r>
    </w:p>
    <w:p w14:paraId="50AB8F8B" w14:textId="6D1A047D" w:rsidR="003E573C" w:rsidRDefault="00EE45AE" w:rsidP="003E573C">
      <w:pPr>
        <w:rPr>
          <w:rFonts w:cs="Arial"/>
        </w:rPr>
      </w:pPr>
      <w:permStart w:id="1007688109" w:edGrp="everyone"/>
      <w:r>
        <w:rPr>
          <w:rFonts w:cs="Arial"/>
        </w:rPr>
        <w:t xml:space="preserve">We believe that permitting KIDs to extend to a fourth page would allow those that currently struggle to fit onto three pages to add some helpful space, making them </w:t>
      </w:r>
      <w:r w:rsidR="005B7FE0">
        <w:rPr>
          <w:rFonts w:cs="Arial"/>
        </w:rPr>
        <w:t xml:space="preserve">clearer and </w:t>
      </w:r>
      <w:r>
        <w:rPr>
          <w:rFonts w:cs="Arial"/>
        </w:rPr>
        <w:t xml:space="preserve">easier for retail consumers to read.  </w:t>
      </w:r>
      <w:r w:rsidR="00055BEF">
        <w:rPr>
          <w:rFonts w:cs="Arial"/>
        </w:rPr>
        <w:t>However, as we say in Q27, we do not believe that the inclusion of past performance should depend on going to four pages.</w:t>
      </w:r>
    </w:p>
    <w:permEnd w:id="1007688109"/>
    <w:p w14:paraId="60AE9CFD" w14:textId="73BA71BF" w:rsidR="003E573C" w:rsidRDefault="003E573C" w:rsidP="003E573C">
      <w:pPr>
        <w:rPr>
          <w:rFonts w:cs="Arial"/>
        </w:rPr>
      </w:pPr>
      <w:r>
        <w:rPr>
          <w:rFonts w:cs="Arial"/>
        </w:rPr>
        <w:t>&lt;ESA_QUESTION_PKID_27&gt;</w:t>
      </w:r>
    </w:p>
    <w:p w14:paraId="25C9796B" w14:textId="77777777" w:rsidR="003E573C" w:rsidRDefault="003E573C" w:rsidP="003E573C">
      <w:pPr>
        <w:rPr>
          <w:rFonts w:cs="Arial"/>
        </w:rPr>
      </w:pPr>
    </w:p>
    <w:p w14:paraId="3D43B9BD" w14:textId="77777777" w:rsidR="003E573C" w:rsidRDefault="003E573C" w:rsidP="003E573C">
      <w:pPr>
        <w:pStyle w:val="Questionstyle"/>
        <w:numPr>
          <w:ilvl w:val="0"/>
          <w:numId w:val="39"/>
        </w:numPr>
      </w:pPr>
      <w:r>
        <w:t xml:space="preserve">: </w:t>
      </w:r>
      <w:r w:rsidRPr="009A68ED">
        <w:t>Do you think that it can be more appropriate to show past performance in the form of an average (as shown in the ESA proposal for consumer testing) for certain types of PRIIPs? If so, for exactly which types of PRIIPs?</w:t>
      </w:r>
    </w:p>
    <w:p w14:paraId="6A396684" w14:textId="77477EA3" w:rsidR="003E573C" w:rsidRDefault="003E573C" w:rsidP="003E573C">
      <w:pPr>
        <w:rPr>
          <w:rFonts w:cs="Arial"/>
        </w:rPr>
      </w:pPr>
      <w:r>
        <w:rPr>
          <w:rFonts w:cs="Arial"/>
        </w:rPr>
        <w:t>&lt;ESA_QUESTION_PKID_28&gt;</w:t>
      </w:r>
    </w:p>
    <w:p w14:paraId="371ED482" w14:textId="7AA32BCE" w:rsidR="003E573C" w:rsidRDefault="000B77BD" w:rsidP="003E573C">
      <w:pPr>
        <w:rPr>
          <w:rFonts w:cs="Arial"/>
        </w:rPr>
      </w:pPr>
      <w:permStart w:id="1152679739" w:edGrp="everyone"/>
      <w:r>
        <w:rPr>
          <w:rFonts w:cs="Arial"/>
        </w:rPr>
        <w:t>We believe that it is important to show discrete performance, as this illustrates the volatility of returns and how the product has performed in different market conditions, neither of which would be included if only an average were shown.  However, it may be appropriate to show the average performance over the RHP, in addition to showing discrete annual performance, for products with an RHP of greater than 10 years</w:t>
      </w:r>
      <w:r w:rsidR="00322CD5">
        <w:rPr>
          <w:rFonts w:cs="Arial"/>
        </w:rPr>
        <w:t>, to illustrate the long-term returns</w:t>
      </w:r>
      <w:r>
        <w:rPr>
          <w:rFonts w:cs="Arial"/>
        </w:rPr>
        <w:t>.</w:t>
      </w:r>
    </w:p>
    <w:permEnd w:id="1152679739"/>
    <w:p w14:paraId="34CB510D" w14:textId="741D2372" w:rsidR="003E573C" w:rsidRDefault="003E573C" w:rsidP="003E573C">
      <w:pPr>
        <w:rPr>
          <w:rFonts w:cs="Arial"/>
        </w:rPr>
      </w:pPr>
      <w:r>
        <w:rPr>
          <w:rFonts w:cs="Arial"/>
        </w:rPr>
        <w:t>&lt;ESA_QUESTION_PKID_28&gt;</w:t>
      </w:r>
    </w:p>
    <w:p w14:paraId="76F120AF" w14:textId="77777777" w:rsidR="003E573C" w:rsidRDefault="003E573C" w:rsidP="003E573C">
      <w:pPr>
        <w:rPr>
          <w:rFonts w:cs="Arial"/>
        </w:rPr>
      </w:pPr>
    </w:p>
    <w:p w14:paraId="1B7FC5EC" w14:textId="77777777" w:rsidR="003E573C" w:rsidRDefault="003E573C" w:rsidP="003E573C">
      <w:pPr>
        <w:pStyle w:val="Questionstyle"/>
        <w:numPr>
          <w:ilvl w:val="0"/>
          <w:numId w:val="39"/>
        </w:numPr>
      </w:pPr>
      <w:r>
        <w:t xml:space="preserve">: </w:t>
      </w:r>
      <w:r w:rsidRPr="00763760">
        <w:t>Do you have any comments on the statement that would supplement the display of past performance (e.g. with regard to the presentation of costs which are not included in the net asset value (NAV))?</w:t>
      </w:r>
    </w:p>
    <w:p w14:paraId="0FD8BB64" w14:textId="3363E3B3" w:rsidR="003E573C" w:rsidRDefault="003E573C" w:rsidP="003E573C">
      <w:pPr>
        <w:rPr>
          <w:rFonts w:cs="Arial"/>
        </w:rPr>
      </w:pPr>
      <w:r>
        <w:rPr>
          <w:rFonts w:cs="Arial"/>
        </w:rPr>
        <w:t>&lt;ESA_QUESTION_PKID_29&gt;</w:t>
      </w:r>
    </w:p>
    <w:p w14:paraId="089997D7" w14:textId="77777777" w:rsidR="003E573C" w:rsidRDefault="003E573C" w:rsidP="003E573C">
      <w:pPr>
        <w:rPr>
          <w:rFonts w:cs="Arial"/>
        </w:rPr>
      </w:pPr>
      <w:permStart w:id="419824169" w:edGrp="everyone"/>
      <w:r>
        <w:rPr>
          <w:rFonts w:cs="Arial"/>
        </w:rPr>
        <w:t>TYPE YOUR TEXT HERE</w:t>
      </w:r>
    </w:p>
    <w:permEnd w:id="419824169"/>
    <w:p w14:paraId="0762C28A" w14:textId="50FE6F00" w:rsidR="003E573C" w:rsidRDefault="003E573C" w:rsidP="003E573C">
      <w:pPr>
        <w:rPr>
          <w:rFonts w:cs="Arial"/>
        </w:rPr>
      </w:pPr>
      <w:r>
        <w:rPr>
          <w:rFonts w:cs="Arial"/>
        </w:rPr>
        <w:t>&lt;ESA_QUESTION_PKID_29&gt;</w:t>
      </w:r>
    </w:p>
    <w:p w14:paraId="72CDDAC8" w14:textId="77777777" w:rsidR="003E573C" w:rsidRDefault="003E573C" w:rsidP="003E573C">
      <w:pPr>
        <w:rPr>
          <w:rFonts w:cs="Arial"/>
        </w:rPr>
      </w:pPr>
    </w:p>
    <w:p w14:paraId="5E4F22C4" w14:textId="77777777" w:rsidR="003E573C" w:rsidRDefault="003E573C" w:rsidP="003E573C">
      <w:pPr>
        <w:pStyle w:val="Questionstyle"/>
        <w:numPr>
          <w:ilvl w:val="0"/>
          <w:numId w:val="39"/>
        </w:numPr>
      </w:pPr>
      <w:r>
        <w:t xml:space="preserve">: </w:t>
      </w:r>
      <w:r w:rsidRPr="00763760">
        <w:t>Are you of the opinion that an additional narrative is required to explain the relationship between past performance and future performance scenarios?</w:t>
      </w:r>
    </w:p>
    <w:p w14:paraId="1CF599A3" w14:textId="19FC4C4E" w:rsidR="003E573C" w:rsidRDefault="003E573C" w:rsidP="003E573C">
      <w:pPr>
        <w:rPr>
          <w:rFonts w:cs="Arial"/>
        </w:rPr>
      </w:pPr>
      <w:r>
        <w:rPr>
          <w:rFonts w:cs="Arial"/>
        </w:rPr>
        <w:t>&lt;ESA_QUESTION_PKID_30&gt;</w:t>
      </w:r>
    </w:p>
    <w:p w14:paraId="1513D34A" w14:textId="284A4D83" w:rsidR="003E573C" w:rsidRDefault="009D5E6A" w:rsidP="003E573C">
      <w:pPr>
        <w:rPr>
          <w:rFonts w:cs="Arial"/>
        </w:rPr>
      </w:pPr>
      <w:permStart w:id="503522783" w:edGrp="everyone"/>
      <w:r>
        <w:rPr>
          <w:rFonts w:cs="Arial"/>
        </w:rPr>
        <w:t xml:space="preserve">We believe it is important to </w:t>
      </w:r>
      <w:r w:rsidR="00322CD5">
        <w:rPr>
          <w:rFonts w:cs="Arial"/>
        </w:rPr>
        <w:t>confirm</w:t>
      </w:r>
      <w:r>
        <w:rPr>
          <w:rFonts w:cs="Arial"/>
        </w:rPr>
        <w:t xml:space="preserve"> that past performance is not an indicator of future performance</w:t>
      </w:r>
      <w:r w:rsidR="008F40E8">
        <w:rPr>
          <w:rFonts w:cs="Arial"/>
        </w:rPr>
        <w:t xml:space="preserve"> and </w:t>
      </w:r>
      <w:r>
        <w:rPr>
          <w:rFonts w:cs="Arial"/>
        </w:rPr>
        <w:t xml:space="preserve">confirm that the future performance scenarios are not predictions of </w:t>
      </w:r>
      <w:r w:rsidR="00322CD5">
        <w:rPr>
          <w:rFonts w:cs="Arial"/>
        </w:rPr>
        <w:t xml:space="preserve">the </w:t>
      </w:r>
      <w:r>
        <w:rPr>
          <w:rFonts w:cs="Arial"/>
        </w:rPr>
        <w:t xml:space="preserve">returns </w:t>
      </w:r>
      <w:r w:rsidR="00322CD5">
        <w:rPr>
          <w:rFonts w:cs="Arial"/>
        </w:rPr>
        <w:t xml:space="preserve">that </w:t>
      </w:r>
      <w:r>
        <w:rPr>
          <w:rFonts w:cs="Arial"/>
        </w:rPr>
        <w:t xml:space="preserve">will be achieved, but are </w:t>
      </w:r>
      <w:r w:rsidR="008F40E8">
        <w:rPr>
          <w:rFonts w:cs="Arial"/>
        </w:rPr>
        <w:t xml:space="preserve">only </w:t>
      </w:r>
      <w:r>
        <w:rPr>
          <w:rFonts w:cs="Arial"/>
        </w:rPr>
        <w:t xml:space="preserve">indications of what </w:t>
      </w:r>
      <w:r w:rsidR="005C482A">
        <w:rPr>
          <w:rFonts w:cs="Arial"/>
          <w:i/>
        </w:rPr>
        <w:t>m</w:t>
      </w:r>
      <w:r w:rsidR="008F40E8">
        <w:rPr>
          <w:rFonts w:cs="Arial"/>
          <w:i/>
        </w:rPr>
        <w:t>ight</w:t>
      </w:r>
      <w:r>
        <w:rPr>
          <w:rFonts w:cs="Arial"/>
        </w:rPr>
        <w:t xml:space="preserve"> be achieved.</w:t>
      </w:r>
      <w:r w:rsidR="009869D8">
        <w:rPr>
          <w:rFonts w:cs="Arial"/>
        </w:rPr>
        <w:t xml:space="preserve">  Both of these statements already exist in fund promotion regulations, so we believe that what </w:t>
      </w:r>
      <w:r w:rsidR="005C482A">
        <w:rPr>
          <w:rFonts w:cs="Arial"/>
        </w:rPr>
        <w:t>is</w:t>
      </w:r>
      <w:r w:rsidR="009869D8">
        <w:rPr>
          <w:rFonts w:cs="Arial"/>
        </w:rPr>
        <w:t xml:space="preserve"> required is a </w:t>
      </w:r>
      <w:r w:rsidR="005C482A">
        <w:rPr>
          <w:rFonts w:cs="Arial"/>
        </w:rPr>
        <w:t xml:space="preserve">clear </w:t>
      </w:r>
      <w:r w:rsidR="009869D8">
        <w:rPr>
          <w:rFonts w:cs="Arial"/>
        </w:rPr>
        <w:t>way to combine these without losing either message.</w:t>
      </w:r>
    </w:p>
    <w:permEnd w:id="503522783"/>
    <w:p w14:paraId="349D85E4" w14:textId="6FEDCBBE" w:rsidR="003E573C" w:rsidRDefault="003E573C" w:rsidP="003E573C">
      <w:pPr>
        <w:rPr>
          <w:rFonts w:cs="Arial"/>
        </w:rPr>
      </w:pPr>
      <w:r>
        <w:rPr>
          <w:rFonts w:cs="Arial"/>
        </w:rPr>
        <w:t>&lt;ESA_QUESTION_PKID_30&gt;</w:t>
      </w:r>
    </w:p>
    <w:p w14:paraId="1A2644A9" w14:textId="77777777" w:rsidR="003E573C" w:rsidRDefault="003E573C" w:rsidP="003E573C">
      <w:pPr>
        <w:rPr>
          <w:rFonts w:cs="Arial"/>
        </w:rPr>
      </w:pPr>
    </w:p>
    <w:p w14:paraId="4924D026" w14:textId="77777777" w:rsidR="003E573C" w:rsidRDefault="003E573C" w:rsidP="003E573C">
      <w:pPr>
        <w:pStyle w:val="Questionstyle"/>
        <w:numPr>
          <w:ilvl w:val="0"/>
          <w:numId w:val="39"/>
        </w:numPr>
        <w:rPr>
          <w:rFonts w:cstheme="minorHAnsi"/>
          <w:iCs/>
          <w:color w:val="000000"/>
        </w:rPr>
      </w:pPr>
      <w:r>
        <w:t xml:space="preserve">: </w:t>
      </w:r>
      <w:r w:rsidRPr="00763760">
        <w:t>Do you see merit in further specifying the cases where the UCITS/AIF should be</w:t>
      </w:r>
      <w:r w:rsidRPr="00424904">
        <w:rPr>
          <w:rFonts w:cstheme="minorHAnsi"/>
          <w:iCs/>
        </w:rPr>
        <w:t xml:space="preserve"> considered as being managed in reference to a benchmark, taking into account the provisions of the ESMA Questions and Answers on the application of the UCITS Directive</w:t>
      </w:r>
      <w:r w:rsidRPr="00463618">
        <w:rPr>
          <w:rStyle w:val="FootnoteReference"/>
          <w:rFonts w:cstheme="minorHAnsi"/>
          <w:iCs/>
          <w:szCs w:val="24"/>
        </w:rPr>
        <w:footnoteReference w:id="5"/>
      </w:r>
      <w:r w:rsidRPr="00424904">
        <w:rPr>
          <w:rFonts w:cstheme="minorHAnsi"/>
          <w:iCs/>
          <w:color w:val="000000"/>
        </w:rPr>
        <w:t>?</w:t>
      </w:r>
    </w:p>
    <w:p w14:paraId="245229F5" w14:textId="041AB891" w:rsidR="003E573C" w:rsidRDefault="003E573C" w:rsidP="003E573C">
      <w:pPr>
        <w:rPr>
          <w:rFonts w:cs="Arial"/>
        </w:rPr>
      </w:pPr>
      <w:r>
        <w:rPr>
          <w:rFonts w:cs="Arial"/>
        </w:rPr>
        <w:t>&lt;ESA_QUESTION_PKID_31&gt;</w:t>
      </w:r>
    </w:p>
    <w:p w14:paraId="7F2061E9" w14:textId="60D0E141" w:rsidR="003E573C" w:rsidRDefault="00C67B22" w:rsidP="003E573C">
      <w:pPr>
        <w:rPr>
          <w:rFonts w:cs="Arial"/>
        </w:rPr>
      </w:pPr>
      <w:permStart w:id="1708064826" w:edGrp="everyone"/>
      <w:r>
        <w:rPr>
          <w:rFonts w:cs="Arial"/>
        </w:rPr>
        <w:t xml:space="preserve">No.  </w:t>
      </w:r>
      <w:r w:rsidR="00D2446E">
        <w:rPr>
          <w:rFonts w:cs="Arial"/>
        </w:rPr>
        <w:t xml:space="preserve">We believe that the </w:t>
      </w:r>
      <w:r w:rsidR="00BB641E">
        <w:rPr>
          <w:rFonts w:cs="Arial"/>
        </w:rPr>
        <w:t xml:space="preserve">ESMA Q&amp;As are clear about </w:t>
      </w:r>
      <w:r w:rsidR="003472D3">
        <w:rPr>
          <w:rFonts w:cs="Arial"/>
        </w:rPr>
        <w:t xml:space="preserve">disclosure requirements </w:t>
      </w:r>
      <w:r w:rsidR="005C482A">
        <w:rPr>
          <w:rFonts w:cs="Arial"/>
        </w:rPr>
        <w:t xml:space="preserve">in respect of being </w:t>
      </w:r>
      <w:r w:rsidR="00BB641E">
        <w:rPr>
          <w:rFonts w:cs="Arial"/>
        </w:rPr>
        <w:t>managed in reference to a benchmark</w:t>
      </w:r>
      <w:r w:rsidR="003472D3">
        <w:rPr>
          <w:rFonts w:cs="Arial"/>
        </w:rPr>
        <w:t xml:space="preserve"> or not</w:t>
      </w:r>
      <w:r w:rsidR="00BB641E">
        <w:rPr>
          <w:rFonts w:cs="Arial"/>
        </w:rPr>
        <w:t>.</w:t>
      </w:r>
    </w:p>
    <w:permEnd w:id="1708064826"/>
    <w:p w14:paraId="1859138B" w14:textId="4D05FFFD" w:rsidR="003E573C" w:rsidRDefault="003E573C" w:rsidP="003E573C">
      <w:pPr>
        <w:rPr>
          <w:rFonts w:cs="Arial"/>
        </w:rPr>
      </w:pPr>
      <w:r>
        <w:rPr>
          <w:rFonts w:cs="Arial"/>
        </w:rPr>
        <w:t>&lt;ESA_QUESTION_PKID_31&gt;</w:t>
      </w:r>
    </w:p>
    <w:p w14:paraId="2C4F848D" w14:textId="77777777" w:rsidR="003E573C" w:rsidRDefault="003E573C" w:rsidP="003E573C">
      <w:pPr>
        <w:rPr>
          <w:rFonts w:cs="Arial"/>
        </w:rPr>
      </w:pPr>
    </w:p>
    <w:p w14:paraId="019CF2E3" w14:textId="77777777" w:rsidR="003E573C" w:rsidRDefault="003E573C" w:rsidP="003E573C">
      <w:pPr>
        <w:pStyle w:val="Questionstyle"/>
        <w:numPr>
          <w:ilvl w:val="0"/>
          <w:numId w:val="39"/>
        </w:numPr>
      </w:pPr>
      <w:r>
        <w:lastRenderedPageBreak/>
        <w:t xml:space="preserve">: </w:t>
      </w:r>
      <w:r w:rsidRPr="00763760">
        <w:t xml:space="preserve">Do you see the need to add additional provisions for linear unit-linked insurance-based investment products or linear internal funds? </w:t>
      </w:r>
    </w:p>
    <w:p w14:paraId="7D1EA3E3" w14:textId="2C1D5597" w:rsidR="003E573C" w:rsidRDefault="003E573C" w:rsidP="003E573C">
      <w:pPr>
        <w:rPr>
          <w:rFonts w:cs="Arial"/>
        </w:rPr>
      </w:pPr>
      <w:r>
        <w:rPr>
          <w:rFonts w:cs="Arial"/>
        </w:rPr>
        <w:t>&lt;ESA_QUESTION_PKID_32&gt;</w:t>
      </w:r>
    </w:p>
    <w:p w14:paraId="1B8228DD" w14:textId="77777777" w:rsidR="003E573C" w:rsidRDefault="003E573C" w:rsidP="003E573C">
      <w:pPr>
        <w:rPr>
          <w:rFonts w:cs="Arial"/>
        </w:rPr>
      </w:pPr>
      <w:permStart w:id="320603426" w:edGrp="everyone"/>
      <w:r>
        <w:rPr>
          <w:rFonts w:cs="Arial"/>
        </w:rPr>
        <w:t>TYPE YOUR TEXT HERE</w:t>
      </w:r>
    </w:p>
    <w:permEnd w:id="320603426"/>
    <w:p w14:paraId="6B666CCA" w14:textId="6D96F3DF" w:rsidR="003E573C" w:rsidRDefault="003E573C" w:rsidP="003E573C">
      <w:pPr>
        <w:rPr>
          <w:rFonts w:cs="Arial"/>
        </w:rPr>
      </w:pPr>
      <w:r>
        <w:rPr>
          <w:rFonts w:cs="Arial"/>
        </w:rPr>
        <w:t>&lt;ESA_QUESTION_PKID_32&gt;</w:t>
      </w:r>
    </w:p>
    <w:p w14:paraId="53687EA9" w14:textId="77777777" w:rsidR="003E573C" w:rsidRDefault="003E573C" w:rsidP="003E573C">
      <w:pPr>
        <w:rPr>
          <w:rFonts w:cs="Arial"/>
        </w:rPr>
      </w:pPr>
    </w:p>
    <w:p w14:paraId="6AD00E35" w14:textId="77777777" w:rsidR="003E573C" w:rsidRDefault="003E573C" w:rsidP="003E573C">
      <w:pPr>
        <w:pStyle w:val="Questionstyle"/>
        <w:numPr>
          <w:ilvl w:val="0"/>
          <w:numId w:val="39"/>
        </w:numPr>
      </w:pPr>
      <w:r>
        <w:t xml:space="preserve">: </w:t>
      </w:r>
      <w:r w:rsidRPr="00763760">
        <w:t>Do you agree that a fixed intermediate time period / exit point should be used instead of the current half the recommended holding period to better facilitate comparability?</w:t>
      </w:r>
    </w:p>
    <w:p w14:paraId="4ABDE7E9" w14:textId="28BFB9BB" w:rsidR="003E573C" w:rsidRDefault="003E573C" w:rsidP="003E573C">
      <w:pPr>
        <w:rPr>
          <w:rFonts w:cs="Arial"/>
        </w:rPr>
      </w:pPr>
      <w:r>
        <w:rPr>
          <w:rFonts w:cs="Arial"/>
        </w:rPr>
        <w:t>&lt;ESA_QUESTION_PKID_33&gt;</w:t>
      </w:r>
    </w:p>
    <w:p w14:paraId="7276BBC5" w14:textId="218D9E29" w:rsidR="003E573C" w:rsidRDefault="005563E9" w:rsidP="003E573C">
      <w:pPr>
        <w:rPr>
          <w:rFonts w:cs="Arial"/>
        </w:rPr>
      </w:pPr>
      <w:permStart w:id="1802452064" w:edGrp="everyone"/>
      <w:r>
        <w:rPr>
          <w:rFonts w:cs="Arial"/>
        </w:rPr>
        <w:t xml:space="preserve">We believe that, while comparability between PRIIPs is important, it </w:t>
      </w:r>
      <w:r w:rsidR="008F40E8">
        <w:rPr>
          <w:rFonts w:cs="Arial"/>
        </w:rPr>
        <w:t>w</w:t>
      </w:r>
      <w:r>
        <w:rPr>
          <w:rFonts w:cs="Arial"/>
        </w:rPr>
        <w:t xml:space="preserve">ould be clear to a potential investor that products with significantly different RHPs </w:t>
      </w:r>
      <w:r w:rsidR="00A370AD">
        <w:rPr>
          <w:rFonts w:cs="Arial"/>
        </w:rPr>
        <w:t>can</w:t>
      </w:r>
      <w:r>
        <w:rPr>
          <w:rFonts w:cs="Arial"/>
        </w:rPr>
        <w:t xml:space="preserve">not be directly compared </w:t>
      </w:r>
      <w:r w:rsidR="00A370AD">
        <w:rPr>
          <w:rFonts w:cs="Arial"/>
        </w:rPr>
        <w:t>on the basis of a KID</w:t>
      </w:r>
      <w:r w:rsidR="00D30FFB">
        <w:rPr>
          <w:rFonts w:cs="Arial"/>
        </w:rPr>
        <w:t xml:space="preserve"> alone</w:t>
      </w:r>
      <w:r w:rsidR="00A370AD">
        <w:rPr>
          <w:rFonts w:cs="Arial"/>
        </w:rPr>
        <w:t xml:space="preserve">.  </w:t>
      </w:r>
      <w:r w:rsidR="007A0091">
        <w:rPr>
          <w:rFonts w:cs="Arial"/>
        </w:rPr>
        <w:t xml:space="preserve">Given the wide range of RHPs, we cannot </w:t>
      </w:r>
      <w:r w:rsidR="00D30FFB">
        <w:rPr>
          <w:rFonts w:cs="Arial"/>
        </w:rPr>
        <w:t xml:space="preserve">understand </w:t>
      </w:r>
      <w:r w:rsidR="007A0091">
        <w:rPr>
          <w:rFonts w:cs="Arial"/>
        </w:rPr>
        <w:t xml:space="preserve">what </w:t>
      </w:r>
      <w:proofErr w:type="gramStart"/>
      <w:r w:rsidR="007A0091">
        <w:rPr>
          <w:rFonts w:cs="Arial"/>
        </w:rPr>
        <w:t>could be a suitable fixed intermediate period</w:t>
      </w:r>
      <w:proofErr w:type="gramEnd"/>
      <w:r w:rsidR="00C67B22">
        <w:rPr>
          <w:rFonts w:cs="Arial"/>
        </w:rPr>
        <w:t>.  A</w:t>
      </w:r>
      <w:r w:rsidR="007A0091">
        <w:rPr>
          <w:rFonts w:cs="Arial"/>
        </w:rPr>
        <w:t xml:space="preserve">s </w:t>
      </w:r>
      <w:r w:rsidR="00C67B22">
        <w:rPr>
          <w:rFonts w:cs="Arial"/>
        </w:rPr>
        <w:t xml:space="preserve">things </w:t>
      </w:r>
      <w:r w:rsidR="007A0091">
        <w:rPr>
          <w:rFonts w:cs="Arial"/>
        </w:rPr>
        <w:t xml:space="preserve">stand, </w:t>
      </w:r>
      <w:r w:rsidR="00D30FFB">
        <w:rPr>
          <w:rFonts w:cs="Arial"/>
        </w:rPr>
        <w:t>an</w:t>
      </w:r>
      <w:r w:rsidR="007A0091">
        <w:rPr>
          <w:rFonts w:cs="Arial"/>
        </w:rPr>
        <w:t xml:space="preserve"> RHP of 5 years is also the intermediate period for a product with an RHP of 10 years.  </w:t>
      </w:r>
      <w:r w:rsidR="00A370AD">
        <w:rPr>
          <w:rFonts w:cs="Arial"/>
        </w:rPr>
        <w:t xml:space="preserve">We do not, therefore, believe that it is necessary </w:t>
      </w:r>
      <w:r w:rsidR="007A0091">
        <w:rPr>
          <w:rFonts w:cs="Arial"/>
        </w:rPr>
        <w:t xml:space="preserve">or workable </w:t>
      </w:r>
      <w:r w:rsidR="00A370AD">
        <w:rPr>
          <w:rFonts w:cs="Arial"/>
        </w:rPr>
        <w:t>to impose a fixed intermediate time period.</w:t>
      </w:r>
    </w:p>
    <w:permEnd w:id="1802452064"/>
    <w:p w14:paraId="500E6482" w14:textId="16751891" w:rsidR="003E573C" w:rsidRDefault="003E573C" w:rsidP="003E573C">
      <w:pPr>
        <w:rPr>
          <w:rFonts w:cs="Arial"/>
        </w:rPr>
      </w:pPr>
      <w:r>
        <w:rPr>
          <w:rFonts w:cs="Arial"/>
        </w:rPr>
        <w:t>&lt;ESA_QUESTION_PKID_33&gt;</w:t>
      </w:r>
    </w:p>
    <w:p w14:paraId="5332B773" w14:textId="77777777" w:rsidR="003E573C" w:rsidRDefault="003E573C" w:rsidP="003E573C">
      <w:pPr>
        <w:rPr>
          <w:rFonts w:cs="Arial"/>
        </w:rPr>
      </w:pPr>
    </w:p>
    <w:p w14:paraId="5BB4AA04" w14:textId="77777777" w:rsidR="003E573C" w:rsidRPr="00763760" w:rsidRDefault="003E573C" w:rsidP="003E573C">
      <w:pPr>
        <w:pStyle w:val="Questionstyle"/>
        <w:numPr>
          <w:ilvl w:val="0"/>
          <w:numId w:val="39"/>
        </w:numPr>
      </w:pPr>
      <w:r>
        <w:t xml:space="preserve">: </w:t>
      </w:r>
      <w:r w:rsidRPr="00763760">
        <w:t>In this case (of a fixed intermediate time period), do you agree to show costs if the investor would exit after 5 years for all PRIIPs with a recommended holding period of at least 8 years? Or do you prefer a different approach such as:</w:t>
      </w:r>
    </w:p>
    <w:p w14:paraId="3CEB433B" w14:textId="13422D4B" w:rsidR="003E573C" w:rsidRDefault="003E573C" w:rsidP="003E573C">
      <w:pPr>
        <w:rPr>
          <w:rFonts w:cs="Arial"/>
        </w:rPr>
      </w:pPr>
      <w:r>
        <w:rPr>
          <w:rFonts w:cs="Arial"/>
        </w:rPr>
        <w:t>&lt;ESA_QUESTION_PKID_34&gt;</w:t>
      </w:r>
    </w:p>
    <w:p w14:paraId="287EF7DD" w14:textId="45888AEE" w:rsidR="003E573C" w:rsidRDefault="00A370AD" w:rsidP="003E573C">
      <w:pPr>
        <w:rPr>
          <w:rFonts w:cs="Arial"/>
        </w:rPr>
      </w:pPr>
      <w:permStart w:id="1498437863" w:edGrp="everyone"/>
      <w:r>
        <w:rPr>
          <w:rFonts w:cs="Arial"/>
        </w:rPr>
        <w:t xml:space="preserve">We do not believe that 5 years is any more relevant as an intermediate time period for a product with a longer RHP than half </w:t>
      </w:r>
      <w:r w:rsidR="00B500A7">
        <w:rPr>
          <w:rFonts w:cs="Arial"/>
        </w:rPr>
        <w:t>the</w:t>
      </w:r>
      <w:r>
        <w:rPr>
          <w:rFonts w:cs="Arial"/>
        </w:rPr>
        <w:t xml:space="preserve"> RHP.</w:t>
      </w:r>
      <w:r w:rsidR="00ED0BB4">
        <w:rPr>
          <w:rFonts w:cs="Arial"/>
        </w:rPr>
        <w:t xml:space="preserve">  </w:t>
      </w:r>
      <w:r w:rsidR="00B500A7">
        <w:rPr>
          <w:rFonts w:cs="Arial"/>
        </w:rPr>
        <w:t>The two bullet points in this question also suggest having different “fixed” intermediate points, depending on whether the RHP is over 8/10 years or over 15 years, which we believe demonstrates that this plan is unworkable.</w:t>
      </w:r>
    </w:p>
    <w:p w14:paraId="2246973E" w14:textId="7CC1F564" w:rsidR="00B500A7" w:rsidRDefault="00B500A7" w:rsidP="003E573C">
      <w:pPr>
        <w:rPr>
          <w:rFonts w:cs="Arial"/>
        </w:rPr>
      </w:pPr>
    </w:p>
    <w:p w14:paraId="37EFEE19" w14:textId="62ED3343" w:rsidR="00B500A7" w:rsidRDefault="00B500A7" w:rsidP="003E573C">
      <w:pPr>
        <w:rPr>
          <w:rFonts w:cs="Arial"/>
        </w:rPr>
      </w:pPr>
      <w:r>
        <w:rPr>
          <w:rFonts w:cs="Arial"/>
        </w:rPr>
        <w:t>Using the core proposal (a fixed intermediate period of 5 years for all PRIIPs with an RHP over 8 years), it could appear to suggest that 5 years is a suitable time to consider early encashment</w:t>
      </w:r>
      <w:r w:rsidR="00EA579D">
        <w:rPr>
          <w:rFonts w:cs="Arial"/>
        </w:rPr>
        <w:t xml:space="preserve">, even for a PRIIP with an RHP of </w:t>
      </w:r>
      <w:r w:rsidR="00C67B22">
        <w:rPr>
          <w:rFonts w:cs="Arial"/>
        </w:rPr>
        <w:t>15</w:t>
      </w:r>
      <w:r w:rsidR="00EA579D">
        <w:rPr>
          <w:rFonts w:cs="Arial"/>
        </w:rPr>
        <w:t xml:space="preserve"> years or longer.</w:t>
      </w:r>
    </w:p>
    <w:permEnd w:id="1498437863"/>
    <w:p w14:paraId="29F7B36D" w14:textId="11608513" w:rsidR="003E573C" w:rsidRDefault="003E573C" w:rsidP="003E573C">
      <w:pPr>
        <w:rPr>
          <w:rFonts w:cs="Arial"/>
        </w:rPr>
      </w:pPr>
      <w:r>
        <w:rPr>
          <w:rFonts w:cs="Arial"/>
        </w:rPr>
        <w:t>&lt;ESA_QUESTION_PKID_34&gt;</w:t>
      </w:r>
    </w:p>
    <w:p w14:paraId="1EAB23C8" w14:textId="77777777" w:rsidR="003E573C" w:rsidRDefault="003E573C" w:rsidP="003E573C">
      <w:pPr>
        <w:rPr>
          <w:rFonts w:cs="Arial"/>
        </w:rPr>
      </w:pPr>
    </w:p>
    <w:p w14:paraId="26887890" w14:textId="77777777" w:rsidR="003E573C" w:rsidRDefault="003E573C" w:rsidP="003E573C">
      <w:pPr>
        <w:pStyle w:val="Questionstyle"/>
        <w:numPr>
          <w:ilvl w:val="0"/>
          <w:numId w:val="39"/>
        </w:numPr>
      </w:pPr>
      <w:r>
        <w:t xml:space="preserve">: </w:t>
      </w:r>
      <w:r w:rsidRPr="00763760">
        <w:t>Do you think it would be relevant to either (i) use an annual average cost figure at the recommended holding period, or (ii) to present both an annual average cost figure and a total (accumulated) costs figure?</w:t>
      </w:r>
    </w:p>
    <w:p w14:paraId="5C85FC09" w14:textId="6300C733" w:rsidR="003E573C" w:rsidRDefault="003E573C" w:rsidP="003E573C">
      <w:pPr>
        <w:rPr>
          <w:rFonts w:cs="Arial"/>
        </w:rPr>
      </w:pPr>
      <w:r>
        <w:rPr>
          <w:rFonts w:cs="Arial"/>
        </w:rPr>
        <w:t>&lt;ESA_QUESTION_PKID_35&gt;</w:t>
      </w:r>
    </w:p>
    <w:p w14:paraId="1B22C94D" w14:textId="08BFDBE4" w:rsidR="003E573C" w:rsidRDefault="00487245" w:rsidP="003E573C">
      <w:pPr>
        <w:rPr>
          <w:rFonts w:cs="Arial"/>
        </w:rPr>
      </w:pPr>
      <w:permStart w:id="621350576" w:edGrp="everyone"/>
      <w:r>
        <w:rPr>
          <w:rFonts w:cs="Arial"/>
        </w:rPr>
        <w:t xml:space="preserve">As costs </w:t>
      </w:r>
      <w:r w:rsidR="00990FB3">
        <w:rPr>
          <w:rFonts w:cs="Arial"/>
        </w:rPr>
        <w:t xml:space="preserve">generally do not </w:t>
      </w:r>
      <w:r>
        <w:rPr>
          <w:rFonts w:cs="Arial"/>
        </w:rPr>
        <w:t xml:space="preserve">vary significantly from year to </w:t>
      </w:r>
      <w:r w:rsidR="00963D6F">
        <w:rPr>
          <w:rFonts w:cs="Arial"/>
        </w:rPr>
        <w:t>year</w:t>
      </w:r>
      <w:r w:rsidR="00C27824">
        <w:rPr>
          <w:rFonts w:cs="Arial"/>
        </w:rPr>
        <w:t>,</w:t>
      </w:r>
      <w:r w:rsidR="00963D6F">
        <w:rPr>
          <w:rFonts w:cs="Arial"/>
        </w:rPr>
        <w:t xml:space="preserve"> </w:t>
      </w:r>
      <w:r>
        <w:rPr>
          <w:rFonts w:cs="Arial"/>
        </w:rPr>
        <w:t>unlike performance – see our response to Q28</w:t>
      </w:r>
      <w:r w:rsidR="00C27824">
        <w:rPr>
          <w:rFonts w:cs="Arial"/>
        </w:rPr>
        <w:t xml:space="preserve"> –</w:t>
      </w:r>
      <w:r>
        <w:rPr>
          <w:rFonts w:cs="Arial"/>
        </w:rPr>
        <w:t xml:space="preserve"> we believe that an annual average cost figure would be appropriate.</w:t>
      </w:r>
    </w:p>
    <w:permEnd w:id="621350576"/>
    <w:p w14:paraId="20915542" w14:textId="4496E382" w:rsidR="003E573C" w:rsidRDefault="003E573C" w:rsidP="003E573C">
      <w:pPr>
        <w:rPr>
          <w:rFonts w:cs="Arial"/>
        </w:rPr>
      </w:pPr>
      <w:r>
        <w:rPr>
          <w:rFonts w:cs="Arial"/>
        </w:rPr>
        <w:t>&lt;ESA_QUESTION_PKID_35&gt;</w:t>
      </w:r>
    </w:p>
    <w:p w14:paraId="028086FE" w14:textId="77777777" w:rsidR="003E573C" w:rsidRDefault="003E573C" w:rsidP="003E573C">
      <w:pPr>
        <w:rPr>
          <w:rFonts w:cs="Arial"/>
        </w:rPr>
      </w:pPr>
    </w:p>
    <w:p w14:paraId="17C772BA" w14:textId="77777777" w:rsidR="003E573C" w:rsidRDefault="003E573C" w:rsidP="003E573C">
      <w:pPr>
        <w:pStyle w:val="Questionstyle"/>
        <w:numPr>
          <w:ilvl w:val="0"/>
          <w:numId w:val="39"/>
        </w:numPr>
      </w:pPr>
      <w:r>
        <w:t xml:space="preserve">: </w:t>
      </w:r>
      <w:r w:rsidRPr="00763760">
        <w:t>Do you think that it would be helpful, in particular for MiFID products, to also include the total costs as a percentage of the investment amount?</w:t>
      </w:r>
    </w:p>
    <w:p w14:paraId="598902BE" w14:textId="60F12909" w:rsidR="003E573C" w:rsidRDefault="003E573C" w:rsidP="003E573C">
      <w:pPr>
        <w:rPr>
          <w:rFonts w:cs="Arial"/>
        </w:rPr>
      </w:pPr>
      <w:r>
        <w:rPr>
          <w:rFonts w:cs="Arial"/>
        </w:rPr>
        <w:t>&lt;ESA_QUESTION_PKID_36&gt;</w:t>
      </w:r>
    </w:p>
    <w:p w14:paraId="783B1434" w14:textId="77777777" w:rsidR="003E573C" w:rsidRDefault="003E573C" w:rsidP="003E573C">
      <w:pPr>
        <w:rPr>
          <w:rFonts w:cs="Arial"/>
        </w:rPr>
      </w:pPr>
      <w:permStart w:id="354879508" w:edGrp="everyone"/>
      <w:r>
        <w:rPr>
          <w:rFonts w:cs="Arial"/>
        </w:rPr>
        <w:t>TYPE YOUR TEXT HERE</w:t>
      </w:r>
    </w:p>
    <w:permEnd w:id="354879508"/>
    <w:p w14:paraId="0D82FF49" w14:textId="4A8C3A4B" w:rsidR="003E573C" w:rsidRDefault="003E573C" w:rsidP="003E573C">
      <w:pPr>
        <w:rPr>
          <w:rFonts w:cs="Arial"/>
        </w:rPr>
      </w:pPr>
      <w:r>
        <w:rPr>
          <w:rFonts w:cs="Arial"/>
        </w:rPr>
        <w:t>&lt;ESA_QUESTION_PKID_36&gt;</w:t>
      </w:r>
    </w:p>
    <w:p w14:paraId="758858AD" w14:textId="77777777" w:rsidR="003E573C" w:rsidRDefault="003E573C" w:rsidP="003E573C">
      <w:pPr>
        <w:rPr>
          <w:rFonts w:cs="Arial"/>
        </w:rPr>
      </w:pPr>
    </w:p>
    <w:p w14:paraId="0ABED7CB" w14:textId="77777777" w:rsidR="003E573C" w:rsidRDefault="003E573C" w:rsidP="003E573C">
      <w:pPr>
        <w:pStyle w:val="Questionstyle"/>
        <w:numPr>
          <w:ilvl w:val="0"/>
          <w:numId w:val="39"/>
        </w:numPr>
      </w:pPr>
      <w:r>
        <w:t xml:space="preserve">: </w:t>
      </w:r>
      <w:r w:rsidRPr="00763760">
        <w:t>In this context, are there PRIIPs for which both performance fees and carried interests are applied?</w:t>
      </w:r>
    </w:p>
    <w:p w14:paraId="56692C6F" w14:textId="596B5694" w:rsidR="003E573C" w:rsidRDefault="003E573C" w:rsidP="003E573C">
      <w:pPr>
        <w:rPr>
          <w:rFonts w:cs="Arial"/>
        </w:rPr>
      </w:pPr>
      <w:r>
        <w:rPr>
          <w:rFonts w:cs="Arial"/>
        </w:rPr>
        <w:lastRenderedPageBreak/>
        <w:t>&lt;ESA_QUESTION_PKID_37&gt;</w:t>
      </w:r>
    </w:p>
    <w:p w14:paraId="1BDA862D" w14:textId="77777777" w:rsidR="003E573C" w:rsidRDefault="003E573C" w:rsidP="003E573C">
      <w:pPr>
        <w:rPr>
          <w:rFonts w:cs="Arial"/>
        </w:rPr>
      </w:pPr>
      <w:permStart w:id="80752736" w:edGrp="everyone"/>
      <w:r>
        <w:rPr>
          <w:rFonts w:cs="Arial"/>
        </w:rPr>
        <w:t>TYPE YOUR TEXT HERE</w:t>
      </w:r>
    </w:p>
    <w:permEnd w:id="80752736"/>
    <w:p w14:paraId="295A3CBF" w14:textId="4ABA0544" w:rsidR="003E573C" w:rsidRDefault="003E573C" w:rsidP="003E573C">
      <w:pPr>
        <w:rPr>
          <w:rFonts w:cs="Arial"/>
        </w:rPr>
      </w:pPr>
      <w:r>
        <w:rPr>
          <w:rFonts w:cs="Arial"/>
        </w:rPr>
        <w:t>&lt;ESA_QUESTION_PKID_37&gt;</w:t>
      </w:r>
    </w:p>
    <w:p w14:paraId="05D94169" w14:textId="77777777" w:rsidR="003E573C" w:rsidRDefault="003E573C" w:rsidP="003E573C">
      <w:pPr>
        <w:rPr>
          <w:rFonts w:cs="Arial"/>
        </w:rPr>
      </w:pPr>
    </w:p>
    <w:p w14:paraId="7AAEFA56" w14:textId="77777777" w:rsidR="003E573C" w:rsidRPr="00763760" w:rsidRDefault="003E573C" w:rsidP="003E573C">
      <w:pPr>
        <w:pStyle w:val="Questionstyle"/>
        <w:numPr>
          <w:ilvl w:val="0"/>
          <w:numId w:val="39"/>
        </w:numPr>
      </w:pPr>
      <w:r>
        <w:t xml:space="preserve">: </w:t>
      </w:r>
      <w:r w:rsidRPr="00763760">
        <w:t>Do you agree with this analysis from the ESAs? If yes, what are your views on the extent to which fees related to the management of the underlying real estate assets, i.e. the properties themselves, should be taken into account in the calculation of the cost indicators?</w:t>
      </w:r>
    </w:p>
    <w:p w14:paraId="25C6A0FE" w14:textId="1DF4300E" w:rsidR="003E573C" w:rsidRDefault="003E573C" w:rsidP="003E573C">
      <w:pPr>
        <w:rPr>
          <w:rFonts w:cs="Arial"/>
        </w:rPr>
      </w:pPr>
      <w:r>
        <w:rPr>
          <w:rFonts w:cs="Arial"/>
        </w:rPr>
        <w:t>&lt;ESA_QUESTION_PKID_38&gt;</w:t>
      </w:r>
    </w:p>
    <w:p w14:paraId="501AEB8B" w14:textId="75EC8B80" w:rsidR="003E573C" w:rsidRDefault="00746DA2" w:rsidP="003E573C">
      <w:pPr>
        <w:rPr>
          <w:rFonts w:cs="Arial"/>
        </w:rPr>
      </w:pPr>
      <w:permStart w:id="2047886229" w:edGrp="everyone"/>
      <w:r>
        <w:rPr>
          <w:rFonts w:cs="Arial"/>
        </w:rPr>
        <w:t xml:space="preserve">We agree with this analysis.  Any costs incurred in managing real estate assets that have an impact on the net returns to investors </w:t>
      </w:r>
      <w:r w:rsidR="00C67B22">
        <w:rPr>
          <w:rFonts w:cs="Arial"/>
        </w:rPr>
        <w:t xml:space="preserve">are factored into the returns and </w:t>
      </w:r>
      <w:r>
        <w:rPr>
          <w:rFonts w:cs="Arial"/>
        </w:rPr>
        <w:t>should be included in the cost disclosures on a KID.</w:t>
      </w:r>
    </w:p>
    <w:permEnd w:id="2047886229"/>
    <w:p w14:paraId="33CB00F9" w14:textId="3EDD0782" w:rsidR="003E573C" w:rsidRDefault="003E573C" w:rsidP="003E573C">
      <w:pPr>
        <w:rPr>
          <w:rFonts w:cs="Arial"/>
        </w:rPr>
      </w:pPr>
      <w:r>
        <w:rPr>
          <w:rFonts w:cs="Arial"/>
        </w:rPr>
        <w:t>&lt;ESA_QUESTION_PKID_38&gt;</w:t>
      </w:r>
    </w:p>
    <w:p w14:paraId="0DF12342" w14:textId="77777777" w:rsidR="003E573C" w:rsidRDefault="003E573C" w:rsidP="003E573C">
      <w:pPr>
        <w:rPr>
          <w:rFonts w:cs="Arial"/>
        </w:rPr>
      </w:pPr>
    </w:p>
    <w:p w14:paraId="76E2436F" w14:textId="77777777" w:rsidR="003E573C" w:rsidRDefault="003E573C" w:rsidP="003E573C">
      <w:pPr>
        <w:pStyle w:val="Questionstyle"/>
        <w:numPr>
          <w:ilvl w:val="0"/>
          <w:numId w:val="39"/>
        </w:numPr>
      </w:pPr>
      <w:r>
        <w:t xml:space="preserve">: </w:t>
      </w:r>
      <w:r w:rsidRPr="00763760">
        <w:t>Do you agree with the ESAs’ preferred option 3 to revise the cost tables?</w:t>
      </w:r>
    </w:p>
    <w:p w14:paraId="6141FCD2" w14:textId="06C84AD7" w:rsidR="003E573C" w:rsidRDefault="003E573C" w:rsidP="003E573C">
      <w:pPr>
        <w:rPr>
          <w:rFonts w:cs="Arial"/>
        </w:rPr>
      </w:pPr>
      <w:r>
        <w:rPr>
          <w:rFonts w:cs="Arial"/>
        </w:rPr>
        <w:t>&lt;ESA_QUESTION_PKID_39&gt;</w:t>
      </w:r>
    </w:p>
    <w:p w14:paraId="3B8CFC1A" w14:textId="01CBD0BD" w:rsidR="003E573C" w:rsidRDefault="008F40E8" w:rsidP="003E573C">
      <w:pPr>
        <w:rPr>
          <w:rFonts w:cs="Arial"/>
        </w:rPr>
      </w:pPr>
      <w:permStart w:id="777852593" w:edGrp="everyone"/>
      <w:r>
        <w:rPr>
          <w:rFonts w:cs="Arial"/>
        </w:rPr>
        <w:t>T</w:t>
      </w:r>
      <w:r w:rsidR="00CA4BFA">
        <w:rPr>
          <w:rFonts w:cs="Arial"/>
        </w:rPr>
        <w:t xml:space="preserve">he objective of a KID should be to provide the key information on a product and to </w:t>
      </w:r>
      <w:r w:rsidR="00B74E54">
        <w:rPr>
          <w:rFonts w:cs="Arial"/>
        </w:rPr>
        <w:t xml:space="preserve">enable </w:t>
      </w:r>
      <w:r w:rsidR="00CA4BFA">
        <w:rPr>
          <w:rFonts w:cs="Arial"/>
        </w:rPr>
        <w:t>comparison between products, without overloading retail customers with so many numbers that it detracts from their comprehension.</w:t>
      </w:r>
    </w:p>
    <w:p w14:paraId="4265F2B1" w14:textId="699F947C" w:rsidR="00710679" w:rsidRDefault="00710679" w:rsidP="003E573C">
      <w:pPr>
        <w:rPr>
          <w:rFonts w:cs="Arial"/>
        </w:rPr>
      </w:pPr>
    </w:p>
    <w:p w14:paraId="2A105834" w14:textId="3CCC5189" w:rsidR="00710679" w:rsidRDefault="00710679" w:rsidP="003E573C">
      <w:pPr>
        <w:rPr>
          <w:rFonts w:cs="Arial"/>
        </w:rPr>
      </w:pPr>
      <w:r>
        <w:rPr>
          <w:rFonts w:cs="Arial"/>
        </w:rPr>
        <w:t xml:space="preserve">Option 4 would therefore be our preferred option, except that the costs over time are not defined.  </w:t>
      </w:r>
      <w:r w:rsidR="005E58F8">
        <w:rPr>
          <w:rFonts w:cs="Arial"/>
        </w:rPr>
        <w:t>Of the options where the costs are defined</w:t>
      </w:r>
      <w:r w:rsidR="00FD7169">
        <w:rPr>
          <w:rFonts w:cs="Arial"/>
        </w:rPr>
        <w:t xml:space="preserve">, we agree that Option 3 is our preferred presentation, </w:t>
      </w:r>
      <w:r w:rsidR="00C67B22">
        <w:rPr>
          <w:rFonts w:cs="Arial"/>
        </w:rPr>
        <w:t xml:space="preserve">but see also </w:t>
      </w:r>
      <w:r w:rsidR="00FD7169">
        <w:rPr>
          <w:rFonts w:cs="Arial"/>
        </w:rPr>
        <w:t>our response</w:t>
      </w:r>
      <w:r w:rsidR="00C67B22">
        <w:rPr>
          <w:rFonts w:cs="Arial"/>
        </w:rPr>
        <w:t>s</w:t>
      </w:r>
      <w:r w:rsidR="00FD7169">
        <w:rPr>
          <w:rFonts w:cs="Arial"/>
        </w:rPr>
        <w:t xml:space="preserve"> to Q.33 and Q.34</w:t>
      </w:r>
    </w:p>
    <w:permEnd w:id="777852593"/>
    <w:p w14:paraId="2AB035EE" w14:textId="0E5CF1BE" w:rsidR="003E573C" w:rsidRDefault="003E573C" w:rsidP="003E573C">
      <w:pPr>
        <w:rPr>
          <w:rFonts w:cs="Arial"/>
        </w:rPr>
      </w:pPr>
      <w:r>
        <w:rPr>
          <w:rFonts w:cs="Arial"/>
        </w:rPr>
        <w:t>&lt;ESA_QUESTION_PKID_39&gt;</w:t>
      </w:r>
    </w:p>
    <w:p w14:paraId="4511C60D" w14:textId="77777777" w:rsidR="003E573C" w:rsidRDefault="003E573C" w:rsidP="003E573C">
      <w:pPr>
        <w:rPr>
          <w:rFonts w:cs="Arial"/>
        </w:rPr>
      </w:pPr>
    </w:p>
    <w:p w14:paraId="55E7AB5A" w14:textId="77777777" w:rsidR="003E573C" w:rsidRDefault="003E573C" w:rsidP="003E573C">
      <w:pPr>
        <w:pStyle w:val="Questionstyle"/>
        <w:numPr>
          <w:ilvl w:val="0"/>
          <w:numId w:val="39"/>
        </w:numPr>
      </w:pPr>
      <w:r>
        <w:t xml:space="preserve">: </w:t>
      </w:r>
      <w:r w:rsidRPr="00763760">
        <w:t>If not, which option do you prefer, and why?</w:t>
      </w:r>
    </w:p>
    <w:p w14:paraId="33A5723D" w14:textId="4A4F4BFD" w:rsidR="003E573C" w:rsidRDefault="003E573C" w:rsidP="003E573C">
      <w:pPr>
        <w:rPr>
          <w:rFonts w:cs="Arial"/>
        </w:rPr>
      </w:pPr>
      <w:r>
        <w:rPr>
          <w:rFonts w:cs="Arial"/>
        </w:rPr>
        <w:t>&lt;ESA_QUESTION_PKID_40&gt;</w:t>
      </w:r>
    </w:p>
    <w:p w14:paraId="6D1C6021" w14:textId="77777777" w:rsidR="003E573C" w:rsidRDefault="003E573C" w:rsidP="003E573C">
      <w:pPr>
        <w:rPr>
          <w:rFonts w:cs="Arial"/>
        </w:rPr>
      </w:pPr>
      <w:permStart w:id="1928422042" w:edGrp="everyone"/>
      <w:r>
        <w:rPr>
          <w:rFonts w:cs="Arial"/>
        </w:rPr>
        <w:t>TYPE YOUR TEXT HERE</w:t>
      </w:r>
    </w:p>
    <w:permEnd w:id="1928422042"/>
    <w:p w14:paraId="74A0C740" w14:textId="5F41197F" w:rsidR="003E573C" w:rsidRDefault="003E573C" w:rsidP="003E573C">
      <w:pPr>
        <w:rPr>
          <w:rFonts w:cs="Arial"/>
        </w:rPr>
      </w:pPr>
      <w:r>
        <w:rPr>
          <w:rFonts w:cs="Arial"/>
        </w:rPr>
        <w:t>&lt;ESA_QUESTION_PKID_40&gt;</w:t>
      </w:r>
    </w:p>
    <w:p w14:paraId="5708C66E" w14:textId="77777777" w:rsidR="003E573C" w:rsidRDefault="003E573C" w:rsidP="003E573C">
      <w:pPr>
        <w:rPr>
          <w:rFonts w:cs="Arial"/>
        </w:rPr>
      </w:pPr>
    </w:p>
    <w:p w14:paraId="06B13E42" w14:textId="77777777" w:rsidR="003E573C" w:rsidRDefault="003E573C" w:rsidP="003E573C">
      <w:pPr>
        <w:pStyle w:val="Questionstyle"/>
        <w:numPr>
          <w:ilvl w:val="0"/>
          <w:numId w:val="39"/>
        </w:numPr>
      </w:pPr>
      <w:r>
        <w:t xml:space="preserve">: </w:t>
      </w:r>
      <w:r w:rsidRPr="00763760">
        <w:t>In particular, do you think that the proposed changes to the presentation of the impact of costs on the return in percentage terms (i.e. including reduction in return before and after costs) is an improvement on the current presentation?</w:t>
      </w:r>
    </w:p>
    <w:p w14:paraId="58AE2AB7" w14:textId="32683EDD" w:rsidR="003E573C" w:rsidRDefault="003E573C" w:rsidP="003E573C">
      <w:pPr>
        <w:rPr>
          <w:rFonts w:cs="Arial"/>
        </w:rPr>
      </w:pPr>
      <w:r>
        <w:rPr>
          <w:rFonts w:cs="Arial"/>
        </w:rPr>
        <w:t>&lt;ESA_QUESTION_PKID_41&gt;</w:t>
      </w:r>
    </w:p>
    <w:p w14:paraId="2CA985EC" w14:textId="43237866" w:rsidR="003E573C" w:rsidRDefault="00A772D7" w:rsidP="003E573C">
      <w:pPr>
        <w:rPr>
          <w:rFonts w:cs="Arial"/>
        </w:rPr>
      </w:pPr>
      <w:permStart w:id="855140723" w:edGrp="everyone"/>
      <w:r>
        <w:rPr>
          <w:rFonts w:cs="Arial"/>
        </w:rPr>
        <w:t xml:space="preserve">We believe that </w:t>
      </w:r>
      <w:r w:rsidR="00FD7169">
        <w:rPr>
          <w:rFonts w:cs="Arial"/>
        </w:rPr>
        <w:t xml:space="preserve">adding transaction costs under the arrival price methodology could </w:t>
      </w:r>
      <w:r>
        <w:rPr>
          <w:rFonts w:cs="Arial"/>
        </w:rPr>
        <w:t>inflate the gross return</w:t>
      </w:r>
      <w:r w:rsidR="001222B8">
        <w:rPr>
          <w:rFonts w:cs="Arial"/>
        </w:rPr>
        <w:t xml:space="preserve"> figure</w:t>
      </w:r>
      <w:r w:rsidR="00FD7169">
        <w:rPr>
          <w:rFonts w:cs="Arial"/>
        </w:rPr>
        <w:t xml:space="preserve">, as </w:t>
      </w:r>
      <w:r>
        <w:rPr>
          <w:rFonts w:cs="Arial"/>
        </w:rPr>
        <w:t xml:space="preserve">they have not </w:t>
      </w:r>
      <w:r w:rsidR="00FD7169">
        <w:rPr>
          <w:rFonts w:cs="Arial"/>
        </w:rPr>
        <w:t xml:space="preserve">actually </w:t>
      </w:r>
      <w:r>
        <w:rPr>
          <w:rFonts w:cs="Arial"/>
        </w:rPr>
        <w:t xml:space="preserve">been deducted to arrive at the single price (or bid price for dual-priced funds) at which an investor </w:t>
      </w:r>
      <w:r w:rsidR="001222B8">
        <w:rPr>
          <w:rFonts w:cs="Arial"/>
        </w:rPr>
        <w:t>may</w:t>
      </w:r>
      <w:r>
        <w:rPr>
          <w:rFonts w:cs="Arial"/>
        </w:rPr>
        <w:t xml:space="preserve"> redeem units.  The </w:t>
      </w:r>
      <w:r w:rsidR="00FD7169">
        <w:rPr>
          <w:rFonts w:cs="Arial"/>
        </w:rPr>
        <w:t xml:space="preserve">implicit </w:t>
      </w:r>
      <w:r w:rsidR="006B2450">
        <w:rPr>
          <w:rFonts w:cs="Arial"/>
        </w:rPr>
        <w:t>cost</w:t>
      </w:r>
      <w:r w:rsidR="00FD7169">
        <w:rPr>
          <w:rFonts w:cs="Arial"/>
        </w:rPr>
        <w:t xml:space="preserve">s include </w:t>
      </w:r>
      <w:r w:rsidR="001222B8">
        <w:rPr>
          <w:rFonts w:cs="Arial"/>
        </w:rPr>
        <w:t>an</w:t>
      </w:r>
      <w:r>
        <w:rPr>
          <w:rFonts w:cs="Arial"/>
        </w:rPr>
        <w:t xml:space="preserve"> opportunity cost that neither the manufacturer nor its market counterparties deduct from the </w:t>
      </w:r>
      <w:r w:rsidR="00CA4BFA">
        <w:rPr>
          <w:rFonts w:cs="Arial"/>
        </w:rPr>
        <w:t>gross</w:t>
      </w:r>
      <w:r w:rsidR="006B2450">
        <w:rPr>
          <w:rFonts w:cs="Arial"/>
        </w:rPr>
        <w:t xml:space="preserve"> amount</w:t>
      </w:r>
      <w:r w:rsidR="00CA4BFA">
        <w:rPr>
          <w:rFonts w:cs="Arial"/>
        </w:rPr>
        <w:t>.</w:t>
      </w:r>
      <w:r w:rsidR="00FD7169">
        <w:rPr>
          <w:rFonts w:cs="Arial"/>
        </w:rPr>
        <w:t xml:space="preserve">  This is particularly relevant if the proposal to ban negative implicit costs </w:t>
      </w:r>
      <w:r w:rsidR="001222B8">
        <w:rPr>
          <w:rFonts w:cs="Arial"/>
        </w:rPr>
        <w:t xml:space="preserve">– including for dilution adjustments – </w:t>
      </w:r>
      <w:r w:rsidR="00FD7169">
        <w:rPr>
          <w:rFonts w:cs="Arial"/>
        </w:rPr>
        <w:t>goes ahead</w:t>
      </w:r>
      <w:r w:rsidR="001222B8">
        <w:rPr>
          <w:rFonts w:cs="Arial"/>
        </w:rPr>
        <w:t xml:space="preserve"> (see Section 8.3 of th</w:t>
      </w:r>
      <w:r w:rsidR="000556EF">
        <w:rPr>
          <w:rFonts w:cs="Arial"/>
        </w:rPr>
        <w:t>is</w:t>
      </w:r>
      <w:r w:rsidR="001222B8">
        <w:rPr>
          <w:rFonts w:cs="Arial"/>
        </w:rPr>
        <w:t xml:space="preserve"> CP).</w:t>
      </w:r>
    </w:p>
    <w:permEnd w:id="855140723"/>
    <w:p w14:paraId="7E838799" w14:textId="1730DA73" w:rsidR="003E573C" w:rsidRDefault="003E573C" w:rsidP="003E573C">
      <w:pPr>
        <w:rPr>
          <w:rFonts w:cs="Arial"/>
        </w:rPr>
      </w:pPr>
      <w:r>
        <w:rPr>
          <w:rFonts w:cs="Arial"/>
        </w:rPr>
        <w:t>&lt;ESA_QUESTION_PKID_41&gt;</w:t>
      </w:r>
    </w:p>
    <w:p w14:paraId="16F5E2C2" w14:textId="77777777" w:rsidR="003E573C" w:rsidRDefault="003E573C" w:rsidP="003E573C">
      <w:pPr>
        <w:rPr>
          <w:rFonts w:cs="Arial"/>
        </w:rPr>
      </w:pPr>
    </w:p>
    <w:p w14:paraId="7208EEC9" w14:textId="77777777" w:rsidR="003E573C" w:rsidRDefault="003E573C" w:rsidP="003E573C">
      <w:pPr>
        <w:pStyle w:val="Questionstyle"/>
        <w:numPr>
          <w:ilvl w:val="0"/>
          <w:numId w:val="39"/>
        </w:numPr>
      </w:pPr>
      <w:r>
        <w:t xml:space="preserve">: </w:t>
      </w:r>
      <w:r w:rsidRPr="00763760">
        <w:t>Do you have other comments on the proposed changes to the cost tables?</w:t>
      </w:r>
    </w:p>
    <w:p w14:paraId="5BBD8BB4" w14:textId="53FC9DEE" w:rsidR="003E573C" w:rsidRDefault="003E573C" w:rsidP="003E573C">
      <w:pPr>
        <w:rPr>
          <w:rFonts w:cs="Arial"/>
        </w:rPr>
      </w:pPr>
      <w:r>
        <w:rPr>
          <w:rFonts w:cs="Arial"/>
        </w:rPr>
        <w:t>&lt;ESA_QUESTION_PKID_42&gt;</w:t>
      </w:r>
    </w:p>
    <w:p w14:paraId="11A56DCE" w14:textId="3879C785" w:rsidR="003E573C" w:rsidRDefault="001222B8" w:rsidP="003E573C">
      <w:pPr>
        <w:rPr>
          <w:rFonts w:cs="Arial"/>
        </w:rPr>
      </w:pPr>
      <w:permStart w:id="1223957116" w:edGrp="everyone"/>
      <w:r>
        <w:rPr>
          <w:rFonts w:cs="Arial"/>
        </w:rPr>
        <w:t>We believe it is important to see what impact the new presentation may have on the three-page limit for KIDs, subject to a possible change to the Level 1 Regulation.</w:t>
      </w:r>
    </w:p>
    <w:permEnd w:id="1223957116"/>
    <w:p w14:paraId="12724384" w14:textId="43EF7060" w:rsidR="003E573C" w:rsidRDefault="003E573C" w:rsidP="003E573C">
      <w:pPr>
        <w:rPr>
          <w:rFonts w:cs="Arial"/>
        </w:rPr>
      </w:pPr>
      <w:r>
        <w:rPr>
          <w:rFonts w:cs="Arial"/>
        </w:rPr>
        <w:t>&lt;ESA_QUESTION_PKID_42&gt;</w:t>
      </w:r>
    </w:p>
    <w:p w14:paraId="4494E3F6" w14:textId="77777777" w:rsidR="003E573C" w:rsidRDefault="003E573C" w:rsidP="003E573C">
      <w:pPr>
        <w:rPr>
          <w:rFonts w:cs="Arial"/>
        </w:rPr>
      </w:pPr>
    </w:p>
    <w:p w14:paraId="1EFA395F" w14:textId="77777777" w:rsidR="003E573C" w:rsidRDefault="003E573C" w:rsidP="003E573C">
      <w:pPr>
        <w:pStyle w:val="Questionstyle"/>
        <w:numPr>
          <w:ilvl w:val="0"/>
          <w:numId w:val="39"/>
        </w:numPr>
      </w:pPr>
      <w:r>
        <w:lastRenderedPageBreak/>
        <w:t>: What are your views on</w:t>
      </w:r>
      <w:r w:rsidRPr="005E4BE5">
        <w:t xml:space="preserve"> the appropriate levels of these thresholds</w:t>
      </w:r>
      <w:r>
        <w:t>? Please provide a justification for your response.</w:t>
      </w:r>
    </w:p>
    <w:p w14:paraId="0077C5A9" w14:textId="2E307CCC" w:rsidR="003E573C" w:rsidRDefault="003E573C" w:rsidP="003E573C">
      <w:pPr>
        <w:rPr>
          <w:rFonts w:cs="Arial"/>
        </w:rPr>
      </w:pPr>
      <w:r>
        <w:rPr>
          <w:rFonts w:cs="Arial"/>
        </w:rPr>
        <w:t>&lt;ESA_QUESTION_PKID_43&gt;</w:t>
      </w:r>
    </w:p>
    <w:p w14:paraId="05ED65BA" w14:textId="20995787" w:rsidR="008777F8" w:rsidRDefault="001222B8" w:rsidP="003E573C">
      <w:pPr>
        <w:rPr>
          <w:rFonts w:cs="Arial"/>
        </w:rPr>
      </w:pPr>
      <w:permStart w:id="1305246923" w:edGrp="everyone"/>
      <w:r>
        <w:rPr>
          <w:rFonts w:cs="Arial"/>
        </w:rPr>
        <w:t>The first p</w:t>
      </w:r>
      <w:r w:rsidR="00C473EF">
        <w:rPr>
          <w:rFonts w:cs="Arial"/>
        </w:rPr>
        <w:t xml:space="preserve">aragraph </w:t>
      </w:r>
      <w:r>
        <w:rPr>
          <w:rFonts w:cs="Arial"/>
        </w:rPr>
        <w:t xml:space="preserve">of Section </w:t>
      </w:r>
      <w:r w:rsidR="00C473EF">
        <w:rPr>
          <w:rFonts w:cs="Arial"/>
        </w:rPr>
        <w:t>8.3.2 states that “</w:t>
      </w:r>
      <w:r w:rsidR="00C473EF" w:rsidRPr="00C473EF">
        <w:rPr>
          <w:rFonts w:cs="Arial"/>
        </w:rPr>
        <w:t>When slippage is calculated over many transactions, this random element should average out to approximately zero</w:t>
      </w:r>
      <w:r w:rsidR="00C473EF">
        <w:rPr>
          <w:rFonts w:cs="Arial"/>
        </w:rPr>
        <w:t>”; this infers that high turnover should lead to the implicit costs being close to half the bid-ask spread</w:t>
      </w:r>
      <w:r w:rsidR="00EE5CE7">
        <w:rPr>
          <w:rFonts w:cs="Arial"/>
        </w:rPr>
        <w:t xml:space="preserve">, but that it could </w:t>
      </w:r>
      <w:r w:rsidR="003D0E11">
        <w:rPr>
          <w:rFonts w:cs="Arial"/>
        </w:rPr>
        <w:t>be material over a smaller number of transactions</w:t>
      </w:r>
      <w:r w:rsidR="00C473EF">
        <w:rPr>
          <w:rFonts w:cs="Arial"/>
        </w:rPr>
        <w:t>.  We believe that it is counter-intuitive</w:t>
      </w:r>
      <w:r w:rsidR="00880EDF">
        <w:rPr>
          <w:rFonts w:cs="Arial"/>
        </w:rPr>
        <w:t>, therefore,</w:t>
      </w:r>
      <w:r w:rsidR="00C473EF">
        <w:rPr>
          <w:rFonts w:cs="Arial"/>
        </w:rPr>
        <w:t xml:space="preserve"> to apply a simplified approach </w:t>
      </w:r>
      <w:r>
        <w:rPr>
          <w:rFonts w:cs="Arial"/>
        </w:rPr>
        <w:t xml:space="preserve">only </w:t>
      </w:r>
      <w:r w:rsidR="00C473EF">
        <w:rPr>
          <w:rFonts w:cs="Arial"/>
        </w:rPr>
        <w:t>in the case of low portfolio turnover.</w:t>
      </w:r>
    </w:p>
    <w:p w14:paraId="44A77120" w14:textId="77777777" w:rsidR="008777F8" w:rsidRDefault="008777F8" w:rsidP="003E573C">
      <w:pPr>
        <w:rPr>
          <w:rFonts w:cs="Arial"/>
        </w:rPr>
      </w:pPr>
    </w:p>
    <w:p w14:paraId="6B651534" w14:textId="35BFAA1D" w:rsidR="00880EDF" w:rsidRDefault="00880EDF" w:rsidP="003E573C">
      <w:pPr>
        <w:rPr>
          <w:rFonts w:cs="Arial"/>
        </w:rPr>
      </w:pPr>
      <w:r>
        <w:rPr>
          <w:rFonts w:cs="Arial"/>
        </w:rPr>
        <w:t>Banning</w:t>
      </w:r>
      <w:r w:rsidR="00C473EF">
        <w:rPr>
          <w:rFonts w:cs="Arial"/>
        </w:rPr>
        <w:t xml:space="preserve"> </w:t>
      </w:r>
      <w:r w:rsidR="00A8263B">
        <w:rPr>
          <w:rFonts w:cs="Arial"/>
        </w:rPr>
        <w:t xml:space="preserve">negative </w:t>
      </w:r>
      <w:r w:rsidR="00FA4D05">
        <w:rPr>
          <w:rFonts w:cs="Arial"/>
        </w:rPr>
        <w:t xml:space="preserve">implicit </w:t>
      </w:r>
      <w:r w:rsidR="00A8263B">
        <w:rPr>
          <w:rFonts w:cs="Arial"/>
        </w:rPr>
        <w:t xml:space="preserve">costs </w:t>
      </w:r>
      <w:r w:rsidR="00FA4D05">
        <w:rPr>
          <w:rFonts w:cs="Arial"/>
        </w:rPr>
        <w:t xml:space="preserve">(12.7.1.9) </w:t>
      </w:r>
      <w:r w:rsidR="008777F8">
        <w:rPr>
          <w:rFonts w:cs="Arial"/>
        </w:rPr>
        <w:t>puts expediency above accuracy.  The ESAs say cost transparency “</w:t>
      </w:r>
      <w:r w:rsidR="008777F8" w:rsidRPr="008777F8">
        <w:rPr>
          <w:rFonts w:cs="Arial"/>
        </w:rPr>
        <w:t xml:space="preserve">should </w:t>
      </w:r>
      <w:r w:rsidR="008777F8">
        <w:rPr>
          <w:rFonts w:cs="Arial"/>
        </w:rPr>
        <w:t>…</w:t>
      </w:r>
      <w:r w:rsidR="008777F8" w:rsidRPr="008777F8">
        <w:rPr>
          <w:rFonts w:cs="Arial"/>
        </w:rPr>
        <w:t xml:space="preserve"> encourage manufacturers to trade in a way that is in their investors’ best interests, and in particular to minimize such costs</w:t>
      </w:r>
      <w:r w:rsidR="008777F8">
        <w:rPr>
          <w:rFonts w:cs="Arial"/>
        </w:rPr>
        <w:t>”</w:t>
      </w:r>
      <w:r w:rsidR="000468E3">
        <w:rPr>
          <w:rFonts w:cs="Arial"/>
        </w:rPr>
        <w:t xml:space="preserve">, but not to the extent that </w:t>
      </w:r>
      <w:r w:rsidR="00FA4D05">
        <w:rPr>
          <w:rFonts w:cs="Arial"/>
        </w:rPr>
        <w:t xml:space="preserve">attempts to narrow </w:t>
      </w:r>
      <w:r w:rsidR="000468E3">
        <w:rPr>
          <w:rFonts w:cs="Arial"/>
        </w:rPr>
        <w:t xml:space="preserve">the </w:t>
      </w:r>
      <w:r w:rsidR="00FA4D05">
        <w:rPr>
          <w:rFonts w:cs="Arial"/>
        </w:rPr>
        <w:t xml:space="preserve">spread lead to negative implicit costs, </w:t>
      </w:r>
      <w:r w:rsidR="000468E3">
        <w:rPr>
          <w:rFonts w:cs="Arial"/>
        </w:rPr>
        <w:t xml:space="preserve">as </w:t>
      </w:r>
      <w:r w:rsidR="00FA4D05">
        <w:rPr>
          <w:rFonts w:cs="Arial"/>
        </w:rPr>
        <w:t>these</w:t>
      </w:r>
      <w:r>
        <w:rPr>
          <w:rFonts w:cs="Arial"/>
        </w:rPr>
        <w:t xml:space="preserve"> may not be shown</w:t>
      </w:r>
      <w:r w:rsidR="00FA4D05">
        <w:rPr>
          <w:rFonts w:cs="Arial"/>
        </w:rPr>
        <w:t>.</w:t>
      </w:r>
      <w:r>
        <w:rPr>
          <w:rFonts w:cs="Arial"/>
        </w:rPr>
        <w:t xml:space="preserve">  We fail to understand how a small positive implicit cost is </w:t>
      </w:r>
      <w:r w:rsidR="00761C57">
        <w:rPr>
          <w:rFonts w:cs="Arial"/>
        </w:rPr>
        <w:t xml:space="preserve">deemed to be </w:t>
      </w:r>
      <w:r>
        <w:rPr>
          <w:rFonts w:cs="Arial"/>
        </w:rPr>
        <w:t>any more accurate than a small negative implicit cost, when “</w:t>
      </w:r>
      <w:r w:rsidRPr="00880EDF">
        <w:rPr>
          <w:rFonts w:cs="Arial"/>
        </w:rPr>
        <w:t>there needs to be a high level of assurance that the figures shown in the KID are an accurate reflection of the actual costs incurred</w:t>
      </w:r>
      <w:r>
        <w:rPr>
          <w:rFonts w:cs="Arial"/>
        </w:rPr>
        <w:t>”.</w:t>
      </w:r>
    </w:p>
    <w:p w14:paraId="22294E4D" w14:textId="77777777" w:rsidR="00880EDF" w:rsidRDefault="00880EDF" w:rsidP="003E573C">
      <w:pPr>
        <w:rPr>
          <w:rFonts w:cs="Arial"/>
        </w:rPr>
      </w:pPr>
    </w:p>
    <w:p w14:paraId="79D56867" w14:textId="14EDECBC" w:rsidR="008777F8" w:rsidRDefault="00880EDF" w:rsidP="003E573C">
      <w:pPr>
        <w:rPr>
          <w:rFonts w:cs="Arial"/>
        </w:rPr>
      </w:pPr>
      <w:r>
        <w:rPr>
          <w:rFonts w:cs="Arial"/>
        </w:rPr>
        <w:t>If it is felt that some results achieved from the arrival price methodology should not be shown</w:t>
      </w:r>
      <w:r w:rsidR="009C7AFF">
        <w:rPr>
          <w:rFonts w:cs="Arial"/>
        </w:rPr>
        <w:t>, even if they are accurate</w:t>
      </w:r>
      <w:r>
        <w:rPr>
          <w:rFonts w:cs="Arial"/>
        </w:rPr>
        <w:t>, that removes the comparability of different products, in which case we strongly propose that the simplified approach should apply in all cases.</w:t>
      </w:r>
    </w:p>
    <w:p w14:paraId="069FA5BE" w14:textId="35A61B67" w:rsidR="003D0E11" w:rsidRDefault="003D0E11" w:rsidP="003E573C">
      <w:pPr>
        <w:rPr>
          <w:rFonts w:cs="Arial"/>
        </w:rPr>
      </w:pPr>
    </w:p>
    <w:p w14:paraId="40760CCB" w14:textId="218DFDFE" w:rsidR="003D0E11" w:rsidRDefault="003D0E11" w:rsidP="003E573C">
      <w:pPr>
        <w:rPr>
          <w:rFonts w:cs="Arial"/>
        </w:rPr>
      </w:pPr>
      <w:r>
        <w:rPr>
          <w:rFonts w:cs="Arial"/>
        </w:rPr>
        <w:t>One specific example is the application of an anti-dilution adjustment, where an amount may be credited to the fund.  We believe it is fundamentally wrong that this amount must be adjusted to ensure it does not lead to negative implicit costs if the actual amount credited results in that.</w:t>
      </w:r>
    </w:p>
    <w:p w14:paraId="0921D22E" w14:textId="30116E64" w:rsidR="00761C57" w:rsidRDefault="00761C57" w:rsidP="003E573C">
      <w:pPr>
        <w:rPr>
          <w:rFonts w:cs="Arial"/>
        </w:rPr>
      </w:pPr>
    </w:p>
    <w:p w14:paraId="27C4C294" w14:textId="25609329" w:rsidR="00761C57" w:rsidRDefault="00761C57" w:rsidP="003E573C">
      <w:pPr>
        <w:rPr>
          <w:rFonts w:cs="Arial"/>
        </w:rPr>
      </w:pPr>
      <w:r>
        <w:rPr>
          <w:rFonts w:cs="Arial"/>
        </w:rPr>
        <w:t xml:space="preserve">The implication that any transaction in itself can make a profit for investors in a fund must be a fallacy, but insisting on the arrival price methodology, while not permitting resultant negative implicit costs to be deducted from the explicit costs, is equally wrong.  We believe the best solution would be to have a simplified approach to implicit costs </w:t>
      </w:r>
      <w:r w:rsidR="00EE384E">
        <w:rPr>
          <w:rFonts w:cs="Arial"/>
        </w:rPr>
        <w:t xml:space="preserve">(based on the bid-ask spread) </w:t>
      </w:r>
      <w:r>
        <w:rPr>
          <w:rFonts w:cs="Arial"/>
        </w:rPr>
        <w:t>in all cases.</w:t>
      </w:r>
    </w:p>
    <w:permEnd w:id="1305246923"/>
    <w:p w14:paraId="624338D9" w14:textId="29A353DF" w:rsidR="003E573C" w:rsidRDefault="003E573C" w:rsidP="003E573C">
      <w:pPr>
        <w:rPr>
          <w:rFonts w:cs="Arial"/>
        </w:rPr>
      </w:pPr>
      <w:r>
        <w:rPr>
          <w:rFonts w:cs="Arial"/>
        </w:rPr>
        <w:t>&lt;ESA_QUESTION_PKID_43&gt;</w:t>
      </w:r>
    </w:p>
    <w:p w14:paraId="47E8C073" w14:textId="77777777" w:rsidR="003E573C" w:rsidRDefault="003E573C" w:rsidP="003E573C">
      <w:pPr>
        <w:rPr>
          <w:rFonts w:cs="Arial"/>
        </w:rPr>
      </w:pPr>
    </w:p>
    <w:p w14:paraId="472BD53E" w14:textId="77777777" w:rsidR="003E573C" w:rsidRDefault="003E573C" w:rsidP="003E573C">
      <w:pPr>
        <w:pStyle w:val="Questionstyle"/>
        <w:numPr>
          <w:ilvl w:val="0"/>
          <w:numId w:val="39"/>
        </w:numPr>
      </w:pPr>
      <w:r>
        <w:t xml:space="preserve">: </w:t>
      </w:r>
      <w:r w:rsidRPr="00763760">
        <w:t>If UCITS would fall in the scope of the PRIIPs Regulation, do you agree that the coexistence of the UCITS KII (provided to professional investors under the UCITS Directive) and the PRIIPs KID (provided to retail investors under the PRIIPs Regulation) would be a negative outcome in terms of overall clarity and understandability of the EU disclosure requirements? Are you of the view that the co-legislators should therefore reconsider the need for professional investors to receive a UCITS KII, as the coexistence of a PRIIPs KID together with a UCITS KII (even if not targeted to the same types of investors) would indeed be confusing, given the differences in the way information on costs, risks and performance are presented in the documents? Alternatively, are you of the view that professional investors under the UCITS Directive should receive a PRIIPs KID (if UCITS would fall in the scope of the PRIIPs Regulation)?</w:t>
      </w:r>
    </w:p>
    <w:p w14:paraId="77A080B7" w14:textId="419AD256" w:rsidR="003E573C" w:rsidRDefault="003E573C" w:rsidP="003E573C">
      <w:pPr>
        <w:rPr>
          <w:rFonts w:cs="Arial"/>
        </w:rPr>
      </w:pPr>
      <w:r>
        <w:rPr>
          <w:rFonts w:cs="Arial"/>
        </w:rPr>
        <w:t>&lt;ESA_QUESTION_PKID_44&gt;</w:t>
      </w:r>
    </w:p>
    <w:p w14:paraId="6376DA79" w14:textId="33E911E1" w:rsidR="003E573C" w:rsidRDefault="000468E3" w:rsidP="003E573C">
      <w:pPr>
        <w:rPr>
          <w:rFonts w:cs="Arial"/>
        </w:rPr>
      </w:pPr>
      <w:permStart w:id="700270871" w:edGrp="everyone"/>
      <w:r>
        <w:rPr>
          <w:rFonts w:cs="Arial"/>
        </w:rPr>
        <w:t>We believe that, if UCITS fall under the PRIIPs Regulation, there must be consistency in respect of the customers for whom a KII</w:t>
      </w:r>
      <w:r w:rsidR="000556EF">
        <w:rPr>
          <w:rFonts w:cs="Arial"/>
        </w:rPr>
        <w:t>D</w:t>
      </w:r>
      <w:r>
        <w:rPr>
          <w:rFonts w:cs="Arial"/>
        </w:rPr>
        <w:t xml:space="preserve"> or KID needs to be produced.</w:t>
      </w:r>
    </w:p>
    <w:p w14:paraId="7DA5A39A" w14:textId="003AB981" w:rsidR="000468E3" w:rsidRDefault="000468E3" w:rsidP="003E573C">
      <w:pPr>
        <w:rPr>
          <w:rFonts w:cs="Arial"/>
        </w:rPr>
      </w:pPr>
    </w:p>
    <w:p w14:paraId="60E2E3AA" w14:textId="0F9D2E57" w:rsidR="000468E3" w:rsidRDefault="0007489E" w:rsidP="003E573C">
      <w:pPr>
        <w:rPr>
          <w:rFonts w:cs="Arial"/>
        </w:rPr>
      </w:pPr>
      <w:r>
        <w:rPr>
          <w:rFonts w:cs="Arial"/>
        </w:rPr>
        <w:t>Requiring UCITS to issue PRIIPs KIDs for retail investors and UCITS KIIDs for professional investors would be inefficient</w:t>
      </w:r>
      <w:r w:rsidR="000556EF">
        <w:rPr>
          <w:rFonts w:cs="Arial"/>
        </w:rPr>
        <w:t xml:space="preserve"> and</w:t>
      </w:r>
      <w:r>
        <w:rPr>
          <w:rFonts w:cs="Arial"/>
        </w:rPr>
        <w:t xml:space="preserve"> confusing.  As things stand, there are inconsistencies between UCITS KIIDs and PRIIPs KIDs, such as the scale used </w:t>
      </w:r>
      <w:r w:rsidR="000556EF">
        <w:rPr>
          <w:rFonts w:cs="Arial"/>
        </w:rPr>
        <w:t xml:space="preserve">to present </w:t>
      </w:r>
      <w:r>
        <w:rPr>
          <w:rFonts w:cs="Arial"/>
        </w:rPr>
        <w:t>the SRI and SRRI.  This would result in even more confusion if a</w:t>
      </w:r>
      <w:r w:rsidR="00EE384E">
        <w:rPr>
          <w:rFonts w:cs="Arial"/>
        </w:rPr>
        <w:t>n</w:t>
      </w:r>
      <w:r>
        <w:rPr>
          <w:rFonts w:cs="Arial"/>
        </w:rPr>
        <w:t xml:space="preserve"> investor were to see both documents for the same UCITS fund and find that the risk level, using </w:t>
      </w:r>
      <w:r w:rsidR="000556EF">
        <w:rPr>
          <w:rFonts w:cs="Arial"/>
        </w:rPr>
        <w:t xml:space="preserve">very </w:t>
      </w:r>
      <w:r>
        <w:rPr>
          <w:rFonts w:cs="Arial"/>
        </w:rPr>
        <w:t>similar visuals, appears to be different.</w:t>
      </w:r>
    </w:p>
    <w:p w14:paraId="3A8FA23D" w14:textId="2DE9AB6F" w:rsidR="0007489E" w:rsidRDefault="0007489E" w:rsidP="003E573C">
      <w:pPr>
        <w:rPr>
          <w:rFonts w:cs="Arial"/>
        </w:rPr>
      </w:pPr>
    </w:p>
    <w:p w14:paraId="78629D7C" w14:textId="3FD8FBCF" w:rsidR="0007489E" w:rsidRDefault="0007489E" w:rsidP="003E573C">
      <w:pPr>
        <w:rPr>
          <w:rFonts w:cs="Arial"/>
        </w:rPr>
      </w:pPr>
      <w:r>
        <w:rPr>
          <w:rFonts w:cs="Arial"/>
        </w:rPr>
        <w:lastRenderedPageBreak/>
        <w:t>If</w:t>
      </w:r>
      <w:r w:rsidR="000556EF">
        <w:rPr>
          <w:rFonts w:cs="Arial"/>
        </w:rPr>
        <w:t xml:space="preserve"> it </w:t>
      </w:r>
      <w:r w:rsidR="007C047C">
        <w:rPr>
          <w:rFonts w:cs="Arial"/>
        </w:rPr>
        <w:t xml:space="preserve">is considered </w:t>
      </w:r>
      <w:r w:rsidR="000556EF">
        <w:rPr>
          <w:rFonts w:cs="Arial"/>
        </w:rPr>
        <w:t>that professional investors need a prescribed pre-sale document with key information</w:t>
      </w:r>
      <w:r>
        <w:rPr>
          <w:rFonts w:cs="Arial"/>
        </w:rPr>
        <w:t xml:space="preserve">, we would prefer that </w:t>
      </w:r>
      <w:r w:rsidR="000556EF">
        <w:rPr>
          <w:rFonts w:cs="Arial"/>
        </w:rPr>
        <w:t xml:space="preserve">all </w:t>
      </w:r>
      <w:r>
        <w:rPr>
          <w:rFonts w:cs="Arial"/>
        </w:rPr>
        <w:t xml:space="preserve">UCITS </w:t>
      </w:r>
      <w:r w:rsidR="000556EF">
        <w:rPr>
          <w:rFonts w:cs="Arial"/>
        </w:rPr>
        <w:t xml:space="preserve">share classes </w:t>
      </w:r>
      <w:r>
        <w:rPr>
          <w:rFonts w:cs="Arial"/>
        </w:rPr>
        <w:t xml:space="preserve">are required to issue </w:t>
      </w:r>
      <w:r w:rsidR="002648E2">
        <w:rPr>
          <w:rFonts w:cs="Arial"/>
        </w:rPr>
        <w:t xml:space="preserve">the same document, whether that is a UCITS KIID or a </w:t>
      </w:r>
      <w:r>
        <w:rPr>
          <w:rFonts w:cs="Arial"/>
        </w:rPr>
        <w:t>PRIIPs KID</w:t>
      </w:r>
      <w:r w:rsidR="002648E2">
        <w:rPr>
          <w:rFonts w:cs="Arial"/>
        </w:rPr>
        <w:t>, but not both</w:t>
      </w:r>
      <w:r>
        <w:rPr>
          <w:rFonts w:cs="Arial"/>
        </w:rPr>
        <w:t>, for the sake of consistency.</w:t>
      </w:r>
      <w:r w:rsidR="000556EF">
        <w:rPr>
          <w:rFonts w:cs="Arial"/>
        </w:rPr>
        <w:t xml:space="preserve">  </w:t>
      </w:r>
      <w:r w:rsidR="002648E2">
        <w:rPr>
          <w:rFonts w:cs="Arial"/>
        </w:rPr>
        <w:t>I</w:t>
      </w:r>
      <w:r w:rsidR="000556EF">
        <w:rPr>
          <w:rFonts w:cs="Arial"/>
        </w:rPr>
        <w:t xml:space="preserve">t </w:t>
      </w:r>
      <w:r w:rsidR="00AA5597">
        <w:rPr>
          <w:rFonts w:cs="Arial"/>
        </w:rPr>
        <w:t>should be remembered</w:t>
      </w:r>
      <w:r w:rsidR="000556EF">
        <w:rPr>
          <w:rFonts w:cs="Arial"/>
        </w:rPr>
        <w:t xml:space="preserve"> that some sections of the KID, such as the compensation arrangements, may not apply to all professional investors.</w:t>
      </w:r>
    </w:p>
    <w:permEnd w:id="700270871"/>
    <w:p w14:paraId="61A846AC" w14:textId="40F13ABE" w:rsidR="003E573C" w:rsidRDefault="003E573C" w:rsidP="003E573C">
      <w:pPr>
        <w:rPr>
          <w:rFonts w:cs="Arial"/>
        </w:rPr>
      </w:pPr>
      <w:r>
        <w:rPr>
          <w:rFonts w:cs="Arial"/>
        </w:rPr>
        <w:t>&lt;ESA_QUESTION_PKID_44&gt;</w:t>
      </w:r>
    </w:p>
    <w:p w14:paraId="0FAC11D9" w14:textId="77777777" w:rsidR="003E573C" w:rsidRDefault="003E573C" w:rsidP="003E573C">
      <w:pPr>
        <w:rPr>
          <w:rFonts w:cs="Arial"/>
        </w:rPr>
      </w:pPr>
    </w:p>
    <w:p w14:paraId="573571BF" w14:textId="77777777" w:rsidR="003E573C" w:rsidRDefault="003E573C" w:rsidP="003E573C">
      <w:pPr>
        <w:pStyle w:val="Questionstyle"/>
        <w:numPr>
          <w:ilvl w:val="0"/>
          <w:numId w:val="39"/>
        </w:numPr>
      </w:pPr>
      <w:r>
        <w:t xml:space="preserve">: </w:t>
      </w:r>
      <w:r w:rsidRPr="00763760">
        <w:t>What are your views on the issue mentioned above for regular savings plans and the potential ways to address this issue?</w:t>
      </w:r>
    </w:p>
    <w:p w14:paraId="385983E7" w14:textId="7844708E" w:rsidR="003E573C" w:rsidRDefault="003E573C" w:rsidP="003E573C">
      <w:pPr>
        <w:rPr>
          <w:rFonts w:cs="Arial"/>
        </w:rPr>
      </w:pPr>
      <w:r>
        <w:rPr>
          <w:rFonts w:cs="Arial"/>
        </w:rPr>
        <w:t>&lt;ESA_QUESTION_PKID_45&gt;</w:t>
      </w:r>
    </w:p>
    <w:p w14:paraId="5D2614C0" w14:textId="73E8E88D" w:rsidR="003E573C" w:rsidRDefault="0021162C" w:rsidP="003E573C">
      <w:pPr>
        <w:rPr>
          <w:rFonts w:cs="Arial"/>
        </w:rPr>
      </w:pPr>
      <w:permStart w:id="649920829" w:edGrp="everyone"/>
      <w:r>
        <w:rPr>
          <w:rFonts w:cs="Arial"/>
        </w:rPr>
        <w:t>We believe that, as</w:t>
      </w:r>
      <w:r w:rsidR="000B0384">
        <w:rPr>
          <w:rFonts w:cs="Arial"/>
        </w:rPr>
        <w:t xml:space="preserve"> both the UCITS KIID and the PRIIPs KID are pre-contractual documents, they should be provided at the start of a </w:t>
      </w:r>
      <w:r w:rsidR="006551FB">
        <w:rPr>
          <w:rFonts w:cs="Arial"/>
        </w:rPr>
        <w:t xml:space="preserve">contractual </w:t>
      </w:r>
      <w:r w:rsidR="000B0384">
        <w:rPr>
          <w:rFonts w:cs="Arial"/>
        </w:rPr>
        <w:t xml:space="preserve">savings plan and only thereafter if there is a change to the contractual arrangement.  We not believe that a PRIIP investor </w:t>
      </w:r>
      <w:r w:rsidR="00AA5597">
        <w:rPr>
          <w:rFonts w:cs="Arial"/>
        </w:rPr>
        <w:t xml:space="preserve">should </w:t>
      </w:r>
      <w:r w:rsidR="000B0384">
        <w:rPr>
          <w:rFonts w:cs="Arial"/>
        </w:rPr>
        <w:t xml:space="preserve">receive an updated KID </w:t>
      </w:r>
      <w:r w:rsidR="00AA5597">
        <w:rPr>
          <w:rFonts w:cs="Arial"/>
        </w:rPr>
        <w:t xml:space="preserve">triggered by a change </w:t>
      </w:r>
      <w:r w:rsidR="006551FB">
        <w:rPr>
          <w:rFonts w:cs="Arial"/>
        </w:rPr>
        <w:t>to</w:t>
      </w:r>
      <w:r w:rsidR="000B0384">
        <w:rPr>
          <w:rFonts w:cs="Arial"/>
        </w:rPr>
        <w:t xml:space="preserve"> the level of the SRI</w:t>
      </w:r>
      <w:r w:rsidR="006551FB">
        <w:rPr>
          <w:rFonts w:cs="Arial"/>
        </w:rPr>
        <w:t>, the moderate performance scenario or the overall level of costs</w:t>
      </w:r>
      <w:r w:rsidR="002648E2">
        <w:rPr>
          <w:rFonts w:cs="Arial"/>
        </w:rPr>
        <w:t>, with no change to the contractual arrangement</w:t>
      </w:r>
      <w:r w:rsidR="000B0384">
        <w:rPr>
          <w:rFonts w:cs="Arial"/>
        </w:rPr>
        <w:t>.</w:t>
      </w:r>
    </w:p>
    <w:p w14:paraId="7E03341D" w14:textId="08F1E670" w:rsidR="000B0384" w:rsidRDefault="000B0384" w:rsidP="003E573C">
      <w:pPr>
        <w:rPr>
          <w:rFonts w:cs="Arial"/>
        </w:rPr>
      </w:pPr>
    </w:p>
    <w:p w14:paraId="43221A93" w14:textId="575CA5CD" w:rsidR="000B0384" w:rsidRDefault="000B0384" w:rsidP="003E573C">
      <w:pPr>
        <w:rPr>
          <w:rFonts w:cs="Arial"/>
        </w:rPr>
      </w:pPr>
      <w:r>
        <w:rPr>
          <w:rFonts w:cs="Arial"/>
        </w:rPr>
        <w:t xml:space="preserve">There is a danger that </w:t>
      </w:r>
      <w:r w:rsidR="00481EF2">
        <w:rPr>
          <w:rFonts w:cs="Arial"/>
        </w:rPr>
        <w:t xml:space="preserve">receiving </w:t>
      </w:r>
      <w:r>
        <w:rPr>
          <w:rFonts w:cs="Arial"/>
        </w:rPr>
        <w:t xml:space="preserve">an updated KID may lead an existing </w:t>
      </w:r>
      <w:r w:rsidR="00481EF2">
        <w:rPr>
          <w:rFonts w:cs="Arial"/>
        </w:rPr>
        <w:t xml:space="preserve">PRIIP </w:t>
      </w:r>
      <w:r>
        <w:rPr>
          <w:rFonts w:cs="Arial"/>
        </w:rPr>
        <w:t xml:space="preserve">investor to </w:t>
      </w:r>
      <w:r w:rsidR="00AA5597">
        <w:rPr>
          <w:rFonts w:cs="Arial"/>
        </w:rPr>
        <w:t xml:space="preserve">take action, </w:t>
      </w:r>
      <w:r w:rsidR="00481EF2">
        <w:rPr>
          <w:rFonts w:cs="Arial"/>
        </w:rPr>
        <w:t>possibly</w:t>
      </w:r>
      <w:r>
        <w:rPr>
          <w:rFonts w:cs="Arial"/>
        </w:rPr>
        <w:t xml:space="preserve"> on detrimental terms.  </w:t>
      </w:r>
      <w:r w:rsidR="002648E2">
        <w:rPr>
          <w:rFonts w:cs="Arial"/>
        </w:rPr>
        <w:t>T</w:t>
      </w:r>
      <w:r>
        <w:rPr>
          <w:rFonts w:cs="Arial"/>
        </w:rPr>
        <w:t xml:space="preserve">here is </w:t>
      </w:r>
      <w:r w:rsidR="002648E2">
        <w:rPr>
          <w:rFonts w:cs="Arial"/>
        </w:rPr>
        <w:t>un</w:t>
      </w:r>
      <w:r>
        <w:rPr>
          <w:rFonts w:cs="Arial"/>
        </w:rPr>
        <w:t xml:space="preserve">likely to be </w:t>
      </w:r>
      <w:r w:rsidR="002648E2">
        <w:rPr>
          <w:rFonts w:cs="Arial"/>
        </w:rPr>
        <w:t>any</w:t>
      </w:r>
      <w:r>
        <w:rPr>
          <w:rFonts w:cs="Arial"/>
        </w:rPr>
        <w:t>thing the investor can do about the investment</w:t>
      </w:r>
      <w:r w:rsidR="002648E2">
        <w:rPr>
          <w:rFonts w:cs="Arial"/>
        </w:rPr>
        <w:t>, other than encash it,</w:t>
      </w:r>
      <w:r>
        <w:rPr>
          <w:rFonts w:cs="Arial"/>
        </w:rPr>
        <w:t xml:space="preserve"> in any of the above circumstances</w:t>
      </w:r>
      <w:r w:rsidR="009F3636">
        <w:rPr>
          <w:rFonts w:cs="Arial"/>
        </w:rPr>
        <w:t xml:space="preserve"> and </w:t>
      </w:r>
      <w:r w:rsidR="002648E2">
        <w:rPr>
          <w:rFonts w:cs="Arial"/>
        </w:rPr>
        <w:t>t</w:t>
      </w:r>
      <w:r w:rsidR="009F3636">
        <w:rPr>
          <w:rFonts w:cs="Arial"/>
        </w:rPr>
        <w:t>he</w:t>
      </w:r>
      <w:r w:rsidR="002648E2">
        <w:rPr>
          <w:rFonts w:cs="Arial"/>
        </w:rPr>
        <w:t>y</w:t>
      </w:r>
      <w:r w:rsidR="009F3636">
        <w:rPr>
          <w:rFonts w:cs="Arial"/>
        </w:rPr>
        <w:t xml:space="preserve"> may be confused by receiving a pre-contractual document without having made any change to the arrangement.</w:t>
      </w:r>
    </w:p>
    <w:p w14:paraId="5B3CCE23" w14:textId="736880FF" w:rsidR="009F3636" w:rsidRDefault="009F3636" w:rsidP="003E573C">
      <w:pPr>
        <w:rPr>
          <w:rFonts w:cs="Arial"/>
        </w:rPr>
      </w:pPr>
    </w:p>
    <w:p w14:paraId="0B29BDF6" w14:textId="784BBC92" w:rsidR="009F3636" w:rsidRDefault="00BC4C53" w:rsidP="003E573C">
      <w:pPr>
        <w:rPr>
          <w:rFonts w:cs="Arial"/>
        </w:rPr>
      </w:pPr>
      <w:r>
        <w:rPr>
          <w:rFonts w:cs="Arial"/>
        </w:rPr>
        <w:t>I</w:t>
      </w:r>
      <w:r w:rsidR="009F3636">
        <w:rPr>
          <w:rFonts w:cs="Arial"/>
        </w:rPr>
        <w:t>t is very likely that manufacturer</w:t>
      </w:r>
      <w:r>
        <w:rPr>
          <w:rFonts w:cs="Arial"/>
        </w:rPr>
        <w:t>s will</w:t>
      </w:r>
      <w:r w:rsidR="007014C0">
        <w:rPr>
          <w:rFonts w:cs="Arial"/>
        </w:rPr>
        <w:t xml:space="preserve"> not </w:t>
      </w:r>
      <w:r w:rsidR="009F3636">
        <w:rPr>
          <w:rFonts w:cs="Arial"/>
        </w:rPr>
        <w:t>know the identity of individual investors</w:t>
      </w:r>
      <w:r w:rsidR="008E277B">
        <w:rPr>
          <w:rFonts w:cs="Arial"/>
        </w:rPr>
        <w:t xml:space="preserve"> in UCITS, so an updated KID </w:t>
      </w:r>
      <w:r>
        <w:rPr>
          <w:rFonts w:cs="Arial"/>
        </w:rPr>
        <w:t xml:space="preserve">is unlikely to </w:t>
      </w:r>
      <w:r w:rsidR="008E277B">
        <w:rPr>
          <w:rFonts w:cs="Arial"/>
        </w:rPr>
        <w:t xml:space="preserve">reach an investor </w:t>
      </w:r>
      <w:r>
        <w:rPr>
          <w:rFonts w:cs="Arial"/>
        </w:rPr>
        <w:t>unless an obligation is placed on the investment platform or intermediary, which we do not support</w:t>
      </w:r>
      <w:r w:rsidR="00481EF2">
        <w:rPr>
          <w:rFonts w:cs="Arial"/>
        </w:rPr>
        <w:t>.</w:t>
      </w:r>
    </w:p>
    <w:permEnd w:id="649920829"/>
    <w:p w14:paraId="18F6EFCE" w14:textId="10DCE5F3" w:rsidR="003E573C" w:rsidRDefault="003E573C" w:rsidP="003E573C">
      <w:pPr>
        <w:rPr>
          <w:rFonts w:cs="Arial"/>
        </w:rPr>
      </w:pPr>
      <w:r>
        <w:rPr>
          <w:rFonts w:cs="Arial"/>
        </w:rPr>
        <w:t>&lt;ESA_QUESTION_PKID_45&gt;</w:t>
      </w:r>
    </w:p>
    <w:p w14:paraId="545A7472" w14:textId="77777777" w:rsidR="003E573C" w:rsidRDefault="003E573C" w:rsidP="003E573C">
      <w:pPr>
        <w:rPr>
          <w:rFonts w:cs="Arial"/>
        </w:rPr>
      </w:pPr>
    </w:p>
    <w:p w14:paraId="2D32259D" w14:textId="77777777" w:rsidR="003E573C" w:rsidRDefault="003E573C" w:rsidP="003E573C">
      <w:pPr>
        <w:pStyle w:val="Questionstyle"/>
        <w:numPr>
          <w:ilvl w:val="0"/>
          <w:numId w:val="39"/>
        </w:numPr>
      </w:pPr>
      <w:r>
        <w:t xml:space="preserve">: </w:t>
      </w:r>
      <w:r w:rsidRPr="00FB784C">
        <w:t>Do you agree that these</w:t>
      </w:r>
      <w:r w:rsidRPr="00127275">
        <w:t xml:space="preserve"> requirement</w:t>
      </w:r>
      <w:r>
        <w:t>s from Article 4 should be extend</w:t>
      </w:r>
      <w:r w:rsidRPr="00127275">
        <w:t>ed to all types of PRIIPs, or would you consider that it should be restricted to Management Company of UCITS or AIF</w:t>
      </w:r>
      <w:r>
        <w:t>s</w:t>
      </w:r>
      <w:r w:rsidRPr="00127275">
        <w:t>?</w:t>
      </w:r>
    </w:p>
    <w:p w14:paraId="77D9B699" w14:textId="73ECD27D" w:rsidR="003E573C" w:rsidRDefault="003E573C" w:rsidP="003E573C">
      <w:pPr>
        <w:rPr>
          <w:rFonts w:cs="Arial"/>
        </w:rPr>
      </w:pPr>
      <w:r>
        <w:rPr>
          <w:rFonts w:cs="Arial"/>
        </w:rPr>
        <w:t>&lt;ESA_QUESTION_PKID_46&gt;</w:t>
      </w:r>
    </w:p>
    <w:p w14:paraId="763EFF1E" w14:textId="41F42682" w:rsidR="003E573C" w:rsidRDefault="00481EF2" w:rsidP="003E573C">
      <w:pPr>
        <w:rPr>
          <w:rFonts w:cs="Arial"/>
        </w:rPr>
      </w:pPr>
      <w:permStart w:id="803234900" w:edGrp="everyone"/>
      <w:r>
        <w:rPr>
          <w:rFonts w:cs="Arial"/>
        </w:rPr>
        <w:t xml:space="preserve">We agree that Article 4 of EU/583/2010 (with the exception of paragraphs 7 to 11) should apply, where relevant, to all PRIIPs if UCITS are required to publish a PRIIPs KID.  We note that </w:t>
      </w:r>
      <w:r w:rsidR="00A0135E">
        <w:rPr>
          <w:rFonts w:cs="Arial"/>
        </w:rPr>
        <w:t>some paragraphs of Article 4 already apply to PRIIPs KIDs.</w:t>
      </w:r>
    </w:p>
    <w:permEnd w:id="803234900"/>
    <w:p w14:paraId="69CE25B2" w14:textId="34E9AF79" w:rsidR="003E573C" w:rsidRDefault="003E573C" w:rsidP="003E573C">
      <w:pPr>
        <w:rPr>
          <w:rFonts w:cs="Arial"/>
        </w:rPr>
      </w:pPr>
      <w:r>
        <w:rPr>
          <w:rFonts w:cs="Arial"/>
        </w:rPr>
        <w:t>&lt;ESA_QUESTION_PKID_46&gt;</w:t>
      </w:r>
    </w:p>
    <w:p w14:paraId="24890AFD" w14:textId="77777777" w:rsidR="003E573C" w:rsidRDefault="003E573C" w:rsidP="003E573C">
      <w:pPr>
        <w:rPr>
          <w:rFonts w:cs="Arial"/>
        </w:rPr>
      </w:pPr>
    </w:p>
    <w:p w14:paraId="38773FE9" w14:textId="77777777" w:rsidR="003E573C" w:rsidRDefault="003E573C" w:rsidP="003E573C">
      <w:pPr>
        <w:pStyle w:val="Questionstyle"/>
        <w:numPr>
          <w:ilvl w:val="0"/>
          <w:numId w:val="39"/>
        </w:numPr>
      </w:pPr>
      <w:r>
        <w:t xml:space="preserve">: </w:t>
      </w:r>
      <w:r w:rsidRPr="009A6D14">
        <w:t>Do you agree that this requirement should be extended to all types of PRIIPs, or would you consider that it should be restricted to Management Company of UCITS or AIF?</w:t>
      </w:r>
    </w:p>
    <w:p w14:paraId="51DBA9BB" w14:textId="30C3A0A3" w:rsidR="003E573C" w:rsidRDefault="003E573C" w:rsidP="003E573C">
      <w:pPr>
        <w:rPr>
          <w:rFonts w:cs="Arial"/>
        </w:rPr>
      </w:pPr>
      <w:r>
        <w:rPr>
          <w:rFonts w:cs="Arial"/>
        </w:rPr>
        <w:t>&lt;ESA_QUESTION_PKID_47&gt;</w:t>
      </w:r>
    </w:p>
    <w:p w14:paraId="730B4DD6" w14:textId="129F324A" w:rsidR="003E573C" w:rsidRDefault="007A17E8" w:rsidP="003E573C">
      <w:pPr>
        <w:rPr>
          <w:rFonts w:cs="Arial"/>
        </w:rPr>
      </w:pPr>
      <w:permStart w:id="2127781944" w:edGrp="everyone"/>
      <w:r>
        <w:rPr>
          <w:rFonts w:cs="Arial"/>
        </w:rPr>
        <w:t xml:space="preserve">We </w:t>
      </w:r>
      <w:r w:rsidR="0099779B">
        <w:rPr>
          <w:rFonts w:cs="Arial"/>
        </w:rPr>
        <w:t>can</w:t>
      </w:r>
      <w:r>
        <w:rPr>
          <w:rFonts w:cs="Arial"/>
        </w:rPr>
        <w:t xml:space="preserve">not see any reason why these </w:t>
      </w:r>
      <w:r w:rsidR="0099779B">
        <w:rPr>
          <w:rFonts w:cs="Arial"/>
        </w:rPr>
        <w:t>questions should not apply to all types of PRIIPs.</w:t>
      </w:r>
    </w:p>
    <w:permEnd w:id="2127781944"/>
    <w:p w14:paraId="13B601F5" w14:textId="1507CAD7" w:rsidR="003E573C" w:rsidRDefault="003E573C" w:rsidP="003E573C">
      <w:pPr>
        <w:rPr>
          <w:rFonts w:cs="Arial"/>
        </w:rPr>
      </w:pPr>
      <w:r>
        <w:rPr>
          <w:rFonts w:cs="Arial"/>
        </w:rPr>
        <w:t>&lt;ESA_QUESTION_PKID_47&gt;</w:t>
      </w:r>
    </w:p>
    <w:p w14:paraId="4875C72E" w14:textId="77777777" w:rsidR="003E573C" w:rsidRDefault="003E573C" w:rsidP="003E573C">
      <w:pPr>
        <w:rPr>
          <w:rFonts w:cs="Arial"/>
        </w:rPr>
      </w:pPr>
    </w:p>
    <w:p w14:paraId="69670BDF" w14:textId="77777777" w:rsidR="003E573C" w:rsidRDefault="003E573C" w:rsidP="003E573C">
      <w:pPr>
        <w:pStyle w:val="Questionstyle"/>
        <w:numPr>
          <w:ilvl w:val="0"/>
          <w:numId w:val="39"/>
        </w:numPr>
      </w:pPr>
      <w:r>
        <w:t xml:space="preserve">: </w:t>
      </w:r>
      <w:r w:rsidRPr="00763760">
        <w:t>Do you agree that these requirements should be extended to all types of PRIIPs, or would you consider that they should be restricted to the Management Company of the UCITS or AIF?</w:t>
      </w:r>
    </w:p>
    <w:p w14:paraId="313F53E3" w14:textId="21731DD3" w:rsidR="003E573C" w:rsidRDefault="003E573C" w:rsidP="003E573C">
      <w:pPr>
        <w:rPr>
          <w:rFonts w:cs="Arial"/>
        </w:rPr>
      </w:pPr>
      <w:r>
        <w:rPr>
          <w:rFonts w:cs="Arial"/>
        </w:rPr>
        <w:t>&lt;ESA_QUESTION_PKID_48&gt;</w:t>
      </w:r>
    </w:p>
    <w:p w14:paraId="4ACDFBEF" w14:textId="77777777" w:rsidR="006865CB" w:rsidRDefault="006865CB" w:rsidP="006865CB">
      <w:pPr>
        <w:rPr>
          <w:rFonts w:cs="Arial"/>
        </w:rPr>
      </w:pPr>
      <w:permStart w:id="1746749030" w:edGrp="everyone"/>
      <w:r>
        <w:rPr>
          <w:rFonts w:cs="Arial"/>
        </w:rPr>
        <w:t>We cannot see any reason why these questions should not apply to all types of PRIIPs.</w:t>
      </w:r>
    </w:p>
    <w:permEnd w:id="1746749030"/>
    <w:p w14:paraId="461B49A4" w14:textId="748F0B36" w:rsidR="003E573C" w:rsidRDefault="003E573C" w:rsidP="003E573C">
      <w:pPr>
        <w:rPr>
          <w:rFonts w:cs="Arial"/>
        </w:rPr>
      </w:pPr>
      <w:r>
        <w:rPr>
          <w:rFonts w:cs="Arial"/>
        </w:rPr>
        <w:t>&lt;ESA_QUESTION_PKID_48&gt;</w:t>
      </w:r>
    </w:p>
    <w:p w14:paraId="1FE4EA41" w14:textId="77777777" w:rsidR="003E573C" w:rsidRDefault="003E573C" w:rsidP="003E573C">
      <w:pPr>
        <w:rPr>
          <w:rFonts w:cs="Arial"/>
        </w:rPr>
      </w:pPr>
    </w:p>
    <w:p w14:paraId="2BFB72A4" w14:textId="77777777" w:rsidR="003E573C" w:rsidRDefault="003E573C" w:rsidP="003E573C">
      <w:pPr>
        <w:pStyle w:val="Questionstyle"/>
        <w:numPr>
          <w:ilvl w:val="0"/>
          <w:numId w:val="39"/>
        </w:numPr>
      </w:pPr>
      <w:r>
        <w:lastRenderedPageBreak/>
        <w:t xml:space="preserve">: </w:t>
      </w:r>
      <w:r w:rsidRPr="009A68ED">
        <w:t>Do you have any comments on the proposed approaches in relation to the analysis and proposals in this Section, and in particular on the extent to which some of the abovementioned requirements should be extended to other types of PRIIPs?</w:t>
      </w:r>
    </w:p>
    <w:p w14:paraId="6869CBCD" w14:textId="68F8D93C" w:rsidR="003E573C" w:rsidRDefault="003E573C" w:rsidP="003E573C">
      <w:pPr>
        <w:rPr>
          <w:rFonts w:cs="Arial"/>
        </w:rPr>
      </w:pPr>
      <w:r>
        <w:rPr>
          <w:rFonts w:cs="Arial"/>
        </w:rPr>
        <w:t>&lt;ESA_QUESTION_PKID_49&gt;</w:t>
      </w:r>
    </w:p>
    <w:p w14:paraId="3DBC6997" w14:textId="1EB5504C" w:rsidR="003E573C" w:rsidRDefault="006865CB" w:rsidP="003E573C">
      <w:pPr>
        <w:rPr>
          <w:rFonts w:cs="Arial"/>
        </w:rPr>
      </w:pPr>
      <w:permStart w:id="479034423" w:edGrp="everyone"/>
      <w:r>
        <w:rPr>
          <w:rFonts w:cs="Arial"/>
        </w:rPr>
        <w:t xml:space="preserve">We </w:t>
      </w:r>
      <w:r w:rsidR="00FC5BAB">
        <w:rPr>
          <w:rFonts w:cs="Arial"/>
        </w:rPr>
        <w:t>are not aware of any other types of PRIIP, other than NURS, that would be affected by these articles.</w:t>
      </w:r>
    </w:p>
    <w:permEnd w:id="479034423"/>
    <w:p w14:paraId="002B91D6" w14:textId="405298CD" w:rsidR="003E573C" w:rsidRDefault="003E573C" w:rsidP="003E573C">
      <w:pPr>
        <w:rPr>
          <w:rFonts w:cs="Arial"/>
        </w:rPr>
      </w:pPr>
      <w:r>
        <w:rPr>
          <w:rFonts w:cs="Arial"/>
        </w:rPr>
        <w:t>&lt;ESA_QUESTION_PKID_49&gt;</w:t>
      </w:r>
    </w:p>
    <w:p w14:paraId="22867943" w14:textId="77777777" w:rsidR="003E573C" w:rsidRDefault="003E573C" w:rsidP="003E573C">
      <w:pPr>
        <w:rPr>
          <w:rFonts w:cs="Arial"/>
        </w:rPr>
      </w:pPr>
    </w:p>
    <w:p w14:paraId="1BE6D3DD"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015A82F5" w14:textId="55370A65" w:rsidR="003E573C" w:rsidRDefault="003E573C" w:rsidP="003E573C">
      <w:pPr>
        <w:rPr>
          <w:rFonts w:cs="Arial"/>
        </w:rPr>
      </w:pPr>
      <w:r>
        <w:rPr>
          <w:rFonts w:cs="Arial"/>
        </w:rPr>
        <w:t>&lt;ESA_QUESTION_PKID_50&gt;</w:t>
      </w:r>
    </w:p>
    <w:p w14:paraId="49E3FB94" w14:textId="77777777" w:rsidR="00FC5BAB" w:rsidRDefault="00116905" w:rsidP="003E573C">
      <w:pPr>
        <w:rPr>
          <w:rFonts w:cs="Arial"/>
        </w:rPr>
      </w:pPr>
      <w:permStart w:id="1857164361" w:edGrp="everyone"/>
      <w:r>
        <w:rPr>
          <w:rFonts w:cs="Arial"/>
        </w:rPr>
        <w:t xml:space="preserve">While we can see </w:t>
      </w:r>
      <w:r w:rsidR="00FC5BAB">
        <w:rPr>
          <w:rFonts w:cs="Arial"/>
        </w:rPr>
        <w:t xml:space="preserve">some </w:t>
      </w:r>
      <w:r>
        <w:rPr>
          <w:rFonts w:cs="Arial"/>
        </w:rPr>
        <w:t>merit in this proposal, we also</w:t>
      </w:r>
      <w:r w:rsidR="00CD31E2">
        <w:rPr>
          <w:rFonts w:cs="Arial"/>
        </w:rPr>
        <w:t xml:space="preserve"> have concerns</w:t>
      </w:r>
      <w:r w:rsidR="00C04618">
        <w:rPr>
          <w:rFonts w:cs="Arial"/>
        </w:rPr>
        <w:t>.</w:t>
      </w:r>
    </w:p>
    <w:p w14:paraId="44A9794C" w14:textId="77777777" w:rsidR="00FC5BAB" w:rsidRDefault="00FC5BAB" w:rsidP="003E573C">
      <w:pPr>
        <w:rPr>
          <w:rFonts w:cs="Arial"/>
        </w:rPr>
      </w:pPr>
    </w:p>
    <w:p w14:paraId="34148816" w14:textId="4A374045" w:rsidR="00FC5BAB" w:rsidRDefault="00C04618" w:rsidP="003E573C">
      <w:pPr>
        <w:rPr>
          <w:rFonts w:cs="Arial"/>
        </w:rPr>
      </w:pPr>
      <w:r>
        <w:rPr>
          <w:rFonts w:cs="Arial"/>
        </w:rPr>
        <w:t xml:space="preserve">One of the key benefits would be that, for </w:t>
      </w:r>
      <w:r w:rsidR="00CD31E2">
        <w:rPr>
          <w:rFonts w:cs="Arial"/>
        </w:rPr>
        <w:t xml:space="preserve">at least </w:t>
      </w:r>
      <w:r>
        <w:rPr>
          <w:rFonts w:cs="Arial"/>
        </w:rPr>
        <w:t xml:space="preserve">some investors, all </w:t>
      </w:r>
      <w:r w:rsidR="00CD31E2">
        <w:rPr>
          <w:rFonts w:cs="Arial"/>
        </w:rPr>
        <w:t xml:space="preserve">of </w:t>
      </w:r>
      <w:r>
        <w:rPr>
          <w:rFonts w:cs="Arial"/>
        </w:rPr>
        <w:t xml:space="preserve">the relevant information </w:t>
      </w:r>
      <w:r w:rsidR="00CD31E2">
        <w:rPr>
          <w:rFonts w:cs="Arial"/>
        </w:rPr>
        <w:t xml:space="preserve">for product and investment option </w:t>
      </w:r>
      <w:r>
        <w:rPr>
          <w:rFonts w:cs="Arial"/>
        </w:rPr>
        <w:t xml:space="preserve">would be </w:t>
      </w:r>
      <w:r w:rsidR="00CD31E2">
        <w:rPr>
          <w:rFonts w:cs="Arial"/>
        </w:rPr>
        <w:t>shown</w:t>
      </w:r>
      <w:r>
        <w:rPr>
          <w:rFonts w:cs="Arial"/>
        </w:rPr>
        <w:t>.</w:t>
      </w:r>
    </w:p>
    <w:p w14:paraId="5B28A960" w14:textId="77777777" w:rsidR="00FC5BAB" w:rsidRDefault="00FC5BAB" w:rsidP="003E573C">
      <w:pPr>
        <w:rPr>
          <w:rFonts w:cs="Arial"/>
        </w:rPr>
      </w:pPr>
    </w:p>
    <w:p w14:paraId="085E90ED" w14:textId="34584E61" w:rsidR="003E573C" w:rsidRDefault="00C04618" w:rsidP="003E573C">
      <w:pPr>
        <w:rPr>
          <w:rFonts w:cs="Arial"/>
        </w:rPr>
      </w:pPr>
      <w:r>
        <w:rPr>
          <w:rFonts w:cs="Arial"/>
        </w:rPr>
        <w:t xml:space="preserve">However, we </w:t>
      </w:r>
      <w:r w:rsidR="00FC5BAB">
        <w:rPr>
          <w:rFonts w:cs="Arial"/>
        </w:rPr>
        <w:t xml:space="preserve">would </w:t>
      </w:r>
      <w:r>
        <w:rPr>
          <w:rFonts w:cs="Arial"/>
        </w:rPr>
        <w:t xml:space="preserve">caution against the possibility of potential investors feeling they are being directed towards what may not </w:t>
      </w:r>
      <w:r w:rsidR="00FC5BAB">
        <w:rPr>
          <w:rFonts w:cs="Arial"/>
        </w:rPr>
        <w:t xml:space="preserve">be </w:t>
      </w:r>
      <w:r>
        <w:rPr>
          <w:rFonts w:cs="Arial"/>
        </w:rPr>
        <w:t>the most suitable investment options for them</w:t>
      </w:r>
      <w:r w:rsidR="00FC5BAB">
        <w:rPr>
          <w:rFonts w:cs="Arial"/>
        </w:rPr>
        <w:t xml:space="preserve"> just because they </w:t>
      </w:r>
      <w:r w:rsidR="00E54C5D">
        <w:rPr>
          <w:rFonts w:cs="Arial"/>
        </w:rPr>
        <w:t xml:space="preserve">may be </w:t>
      </w:r>
      <w:r w:rsidR="00FC5BAB">
        <w:rPr>
          <w:rFonts w:cs="Arial"/>
        </w:rPr>
        <w:t>popular with other investors</w:t>
      </w:r>
      <w:r w:rsidR="00E54C5D">
        <w:rPr>
          <w:rFonts w:cs="Arial"/>
        </w:rPr>
        <w:t>,</w:t>
      </w:r>
      <w:r w:rsidR="00FC5BAB">
        <w:rPr>
          <w:rFonts w:cs="Arial"/>
        </w:rPr>
        <w:t xml:space="preserve"> because the manufacturer is promoting the investment or because the investment option has the lowest costs and charges.  There may be too much </w:t>
      </w:r>
      <w:r>
        <w:rPr>
          <w:rFonts w:cs="Arial"/>
        </w:rPr>
        <w:t xml:space="preserve">discretion </w:t>
      </w:r>
      <w:r w:rsidR="007E0923">
        <w:rPr>
          <w:rFonts w:cs="Arial"/>
        </w:rPr>
        <w:t xml:space="preserve">under the options </w:t>
      </w:r>
      <w:r>
        <w:rPr>
          <w:rFonts w:cs="Arial"/>
        </w:rPr>
        <w:t>to include “those (expected to be the) most frequently selected”</w:t>
      </w:r>
      <w:r w:rsidR="007E0923">
        <w:rPr>
          <w:rFonts w:cs="Arial"/>
        </w:rPr>
        <w:t xml:space="preserve"> and</w:t>
      </w:r>
      <w:r w:rsidR="00CD31E2">
        <w:rPr>
          <w:rFonts w:cs="Arial"/>
        </w:rPr>
        <w:t xml:space="preserve"> the need “to enable the diversity of investment objectives or risk exposures…to be reflected”</w:t>
      </w:r>
      <w:r>
        <w:rPr>
          <w:rFonts w:cs="Arial"/>
        </w:rPr>
        <w:t>.</w:t>
      </w:r>
    </w:p>
    <w:permEnd w:id="1857164361"/>
    <w:p w14:paraId="2EEA961D" w14:textId="2077091A" w:rsidR="003E573C" w:rsidRDefault="003E573C" w:rsidP="003E573C">
      <w:pPr>
        <w:rPr>
          <w:rFonts w:cs="Arial"/>
        </w:rPr>
      </w:pPr>
      <w:r>
        <w:rPr>
          <w:rFonts w:cs="Arial"/>
        </w:rPr>
        <w:t>&lt;ESA_QUESTION_PKID_50&gt;</w:t>
      </w:r>
    </w:p>
    <w:p w14:paraId="788D967C" w14:textId="77777777" w:rsidR="003E573C" w:rsidRDefault="003E573C" w:rsidP="003E573C">
      <w:pPr>
        <w:rPr>
          <w:rFonts w:cs="Arial"/>
        </w:rPr>
      </w:pPr>
    </w:p>
    <w:p w14:paraId="6AD3013A" w14:textId="77777777" w:rsidR="003E573C" w:rsidRDefault="003E573C" w:rsidP="003E573C">
      <w:pPr>
        <w:pStyle w:val="Questionstyle"/>
        <w:numPr>
          <w:ilvl w:val="0"/>
          <w:numId w:val="39"/>
        </w:numPr>
      </w:pPr>
      <w:r>
        <w:t>: Do you envisage significant practical challenges to apply this approach, for example for products which allow the investor to choose between a wide range or large number of options?</w:t>
      </w:r>
    </w:p>
    <w:p w14:paraId="3BE2FF23" w14:textId="7DA8CF7B" w:rsidR="003E573C" w:rsidRDefault="003E573C" w:rsidP="003E573C">
      <w:pPr>
        <w:rPr>
          <w:rFonts w:cs="Arial"/>
        </w:rPr>
      </w:pPr>
      <w:r>
        <w:rPr>
          <w:rFonts w:cs="Arial"/>
        </w:rPr>
        <w:t>&lt;ESA_QUESTION_PKID_51&gt;</w:t>
      </w:r>
    </w:p>
    <w:p w14:paraId="0E62BF4E" w14:textId="559DB892" w:rsidR="003E573C" w:rsidRDefault="00CD31E2" w:rsidP="003E573C">
      <w:pPr>
        <w:rPr>
          <w:rFonts w:cs="Arial"/>
        </w:rPr>
      </w:pPr>
      <w:permStart w:id="1989770724" w:edGrp="everyone"/>
      <w:r>
        <w:rPr>
          <w:rFonts w:cs="Arial"/>
        </w:rPr>
        <w:t xml:space="preserve">Manufacturers of open-architecture MOPs do not </w:t>
      </w:r>
      <w:r w:rsidR="003E3B0E">
        <w:rPr>
          <w:rFonts w:cs="Arial"/>
        </w:rPr>
        <w:t xml:space="preserve">generally </w:t>
      </w:r>
      <w:r>
        <w:rPr>
          <w:rFonts w:cs="Arial"/>
        </w:rPr>
        <w:t>play any role in the selection of the underlying investment</w:t>
      </w:r>
      <w:r w:rsidR="00326791">
        <w:rPr>
          <w:rFonts w:cs="Arial"/>
        </w:rPr>
        <w:t xml:space="preserve"> options</w:t>
      </w:r>
      <w:r>
        <w:rPr>
          <w:rFonts w:cs="Arial"/>
        </w:rPr>
        <w:t xml:space="preserve">, so may </w:t>
      </w:r>
      <w:r w:rsidR="00326791">
        <w:rPr>
          <w:rFonts w:cs="Arial"/>
        </w:rPr>
        <w:t xml:space="preserve">not </w:t>
      </w:r>
      <w:r>
        <w:rPr>
          <w:rFonts w:cs="Arial"/>
        </w:rPr>
        <w:t xml:space="preserve">have </w:t>
      </w:r>
      <w:r w:rsidR="00326791">
        <w:rPr>
          <w:rFonts w:cs="Arial"/>
        </w:rPr>
        <w:t xml:space="preserve">a clear </w:t>
      </w:r>
      <w:r>
        <w:rPr>
          <w:rFonts w:cs="Arial"/>
        </w:rPr>
        <w:t>idea of what is expected to be frequently selected.</w:t>
      </w:r>
    </w:p>
    <w:permEnd w:id="1989770724"/>
    <w:p w14:paraId="7D51C1CA" w14:textId="58DB8F59" w:rsidR="003E573C" w:rsidRDefault="003E573C" w:rsidP="003E573C">
      <w:pPr>
        <w:rPr>
          <w:rFonts w:cs="Arial"/>
        </w:rPr>
      </w:pPr>
      <w:r>
        <w:rPr>
          <w:rFonts w:cs="Arial"/>
        </w:rPr>
        <w:t>&lt;ESA_QUESTION_PKID_51&gt;</w:t>
      </w:r>
    </w:p>
    <w:p w14:paraId="448453E6" w14:textId="77777777" w:rsidR="003E573C" w:rsidRDefault="003E573C" w:rsidP="003E573C">
      <w:pPr>
        <w:rPr>
          <w:rFonts w:cs="Arial"/>
        </w:rPr>
      </w:pPr>
    </w:p>
    <w:p w14:paraId="23937F97" w14:textId="77777777" w:rsidR="003E573C" w:rsidRDefault="003E573C" w:rsidP="003E573C">
      <w:pPr>
        <w:pStyle w:val="Questionstyle"/>
        <w:numPr>
          <w:ilvl w:val="0"/>
          <w:numId w:val="39"/>
        </w:numPr>
      </w:pPr>
      <w:r>
        <w:t xml:space="preserve">: </w:t>
      </w:r>
      <w:r w:rsidRPr="00763760">
        <w:t>Do you see any risks or issues arising from this approach in relation to consumer understanding, for instance whether the consumer will understand that other combinations of investment options are also possible?</w:t>
      </w:r>
    </w:p>
    <w:p w14:paraId="6C927FF2" w14:textId="687B94D0" w:rsidR="003E573C" w:rsidRDefault="003E573C" w:rsidP="003E573C">
      <w:pPr>
        <w:rPr>
          <w:rFonts w:cs="Arial"/>
        </w:rPr>
      </w:pPr>
      <w:r>
        <w:rPr>
          <w:rFonts w:cs="Arial"/>
        </w:rPr>
        <w:t>&lt;ESA_QUESTION_PKID_52&gt;</w:t>
      </w:r>
    </w:p>
    <w:p w14:paraId="4B435AAE" w14:textId="15E99754" w:rsidR="003E573C" w:rsidRDefault="004F5F00" w:rsidP="003E573C">
      <w:pPr>
        <w:rPr>
          <w:rFonts w:cs="Arial"/>
        </w:rPr>
      </w:pPr>
      <w:permStart w:id="1417153881" w:edGrp="everyone"/>
      <w:r>
        <w:rPr>
          <w:rFonts w:cs="Arial"/>
        </w:rPr>
        <w:t>Please s</w:t>
      </w:r>
      <w:r w:rsidR="00CD31E2">
        <w:rPr>
          <w:rFonts w:cs="Arial"/>
        </w:rPr>
        <w:t>ee our response to Q</w:t>
      </w:r>
      <w:r w:rsidR="00326791">
        <w:rPr>
          <w:rFonts w:cs="Arial"/>
        </w:rPr>
        <w:t>.</w:t>
      </w:r>
      <w:r>
        <w:rPr>
          <w:rFonts w:cs="Arial"/>
        </w:rPr>
        <w:t>50.</w:t>
      </w:r>
    </w:p>
    <w:permEnd w:id="1417153881"/>
    <w:p w14:paraId="71FA911C" w14:textId="37706012" w:rsidR="003E573C" w:rsidRDefault="003E573C" w:rsidP="003E573C">
      <w:pPr>
        <w:rPr>
          <w:rFonts w:cs="Arial"/>
        </w:rPr>
      </w:pPr>
      <w:r>
        <w:rPr>
          <w:rFonts w:cs="Arial"/>
        </w:rPr>
        <w:t>&lt;ESA_QUESTION_PKID_52&gt;</w:t>
      </w:r>
    </w:p>
    <w:p w14:paraId="349DDF73" w14:textId="77777777" w:rsidR="003E573C" w:rsidRDefault="003E573C" w:rsidP="003E573C">
      <w:pPr>
        <w:rPr>
          <w:rFonts w:cs="Arial"/>
        </w:rPr>
      </w:pPr>
    </w:p>
    <w:p w14:paraId="2792176B"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2A993924" w14:textId="593ABE39" w:rsidR="003E573C" w:rsidRDefault="003E573C" w:rsidP="003E573C">
      <w:pPr>
        <w:rPr>
          <w:rFonts w:cs="Arial"/>
        </w:rPr>
      </w:pPr>
      <w:r>
        <w:rPr>
          <w:rFonts w:cs="Arial"/>
        </w:rPr>
        <w:t>&lt;ESA_QUESTION_PKID_53&gt;</w:t>
      </w:r>
    </w:p>
    <w:p w14:paraId="5331E8AD" w14:textId="304EFE96" w:rsidR="003E573C" w:rsidRDefault="004F5F00" w:rsidP="003E573C">
      <w:pPr>
        <w:rPr>
          <w:rFonts w:cs="Arial"/>
        </w:rPr>
      </w:pPr>
      <w:permStart w:id="481841044" w:edGrp="everyone"/>
      <w:r>
        <w:rPr>
          <w:rFonts w:cs="Arial"/>
        </w:rPr>
        <w:t xml:space="preserve">We </w:t>
      </w:r>
      <w:r w:rsidR="00E54C5D">
        <w:rPr>
          <w:rFonts w:cs="Arial"/>
        </w:rPr>
        <w:t>believe</w:t>
      </w:r>
      <w:r w:rsidR="00326791">
        <w:rPr>
          <w:rFonts w:cs="Arial"/>
        </w:rPr>
        <w:t xml:space="preserve"> that the introduction of many more figures is likely to be an overload of information</w:t>
      </w:r>
      <w:r>
        <w:rPr>
          <w:rFonts w:cs="Arial"/>
        </w:rPr>
        <w:t xml:space="preserve"> that runs the risk of confusing retail investors - the example </w:t>
      </w:r>
      <w:r w:rsidR="00D84629">
        <w:rPr>
          <w:rFonts w:cs="Arial"/>
        </w:rPr>
        <w:t xml:space="preserve">Costs over Time table </w:t>
      </w:r>
      <w:r>
        <w:rPr>
          <w:rFonts w:cs="Arial"/>
        </w:rPr>
        <w:t xml:space="preserve">in Section 11 contains 72 </w:t>
      </w:r>
      <w:r w:rsidR="00326791">
        <w:rPr>
          <w:rFonts w:cs="Arial"/>
        </w:rPr>
        <w:t>cost figures</w:t>
      </w:r>
      <w:r>
        <w:rPr>
          <w:rFonts w:cs="Arial"/>
        </w:rPr>
        <w:t xml:space="preserve"> and the table could contain up to 84 </w:t>
      </w:r>
      <w:r w:rsidR="00326791">
        <w:rPr>
          <w:rFonts w:cs="Arial"/>
        </w:rPr>
        <w:t xml:space="preserve">different cost figures, so the table is likely to </w:t>
      </w:r>
      <w:r w:rsidR="00E54C5D">
        <w:rPr>
          <w:rFonts w:cs="Arial"/>
        </w:rPr>
        <w:t xml:space="preserve">confuse or </w:t>
      </w:r>
      <w:r w:rsidR="00326791">
        <w:rPr>
          <w:rFonts w:cs="Arial"/>
        </w:rPr>
        <w:t>be ignored completely</w:t>
      </w:r>
      <w:r w:rsidR="00E54C5D">
        <w:rPr>
          <w:rFonts w:cs="Arial"/>
        </w:rPr>
        <w:t>, rather</w:t>
      </w:r>
      <w:r w:rsidR="00326791">
        <w:rPr>
          <w:rFonts w:cs="Arial"/>
        </w:rPr>
        <w:t xml:space="preserve"> than studied in detail</w:t>
      </w:r>
      <w:r>
        <w:rPr>
          <w:rFonts w:cs="Arial"/>
        </w:rPr>
        <w:t>.</w:t>
      </w:r>
    </w:p>
    <w:permEnd w:id="481841044"/>
    <w:p w14:paraId="3CB82371" w14:textId="51DEA398" w:rsidR="003E573C" w:rsidRDefault="003E573C" w:rsidP="003E573C">
      <w:pPr>
        <w:rPr>
          <w:rFonts w:cs="Arial"/>
        </w:rPr>
      </w:pPr>
      <w:r>
        <w:rPr>
          <w:rFonts w:cs="Arial"/>
        </w:rPr>
        <w:t>&lt;ESA_QUESTION_PKID_53&gt;</w:t>
      </w:r>
    </w:p>
    <w:p w14:paraId="7F3483C8" w14:textId="77777777" w:rsidR="003E573C" w:rsidRDefault="003E573C" w:rsidP="003E573C">
      <w:pPr>
        <w:rPr>
          <w:rFonts w:cs="Arial"/>
        </w:rPr>
      </w:pPr>
    </w:p>
    <w:p w14:paraId="1CB098C7" w14:textId="77777777" w:rsidR="003E573C" w:rsidRDefault="003E573C" w:rsidP="003E573C">
      <w:pPr>
        <w:pStyle w:val="Questionstyle"/>
        <w:numPr>
          <w:ilvl w:val="0"/>
          <w:numId w:val="39"/>
        </w:numPr>
      </w:pPr>
      <w:r>
        <w:t>: Are there other approaches or revisions to the requirements for MOPs that should be considered?</w:t>
      </w:r>
    </w:p>
    <w:p w14:paraId="3DE1CD5B" w14:textId="6D4AC460" w:rsidR="003E573C" w:rsidRDefault="003E573C" w:rsidP="003E573C">
      <w:pPr>
        <w:rPr>
          <w:rFonts w:cs="Arial"/>
        </w:rPr>
      </w:pPr>
      <w:r>
        <w:rPr>
          <w:rFonts w:cs="Arial"/>
        </w:rPr>
        <w:lastRenderedPageBreak/>
        <w:t>&lt;ESA_QUESTION_PKID_54&gt;</w:t>
      </w:r>
    </w:p>
    <w:p w14:paraId="1A8FE557" w14:textId="77777777" w:rsidR="003E573C" w:rsidRDefault="003E573C" w:rsidP="003E573C">
      <w:pPr>
        <w:rPr>
          <w:rFonts w:cs="Arial"/>
        </w:rPr>
      </w:pPr>
      <w:permStart w:id="1862034741" w:edGrp="everyone"/>
      <w:r>
        <w:rPr>
          <w:rFonts w:cs="Arial"/>
        </w:rPr>
        <w:t>TYPE YOUR TEXT HERE</w:t>
      </w:r>
    </w:p>
    <w:permEnd w:id="1862034741"/>
    <w:p w14:paraId="1D5E06CF" w14:textId="40FD6488" w:rsidR="003E573C" w:rsidRDefault="003E573C" w:rsidP="003E573C">
      <w:pPr>
        <w:rPr>
          <w:rFonts w:cs="Arial"/>
        </w:rPr>
      </w:pPr>
      <w:r>
        <w:rPr>
          <w:rFonts w:cs="Arial"/>
        </w:rPr>
        <w:t>&lt;ESA_QUESTION_PKID_54&gt;</w:t>
      </w:r>
    </w:p>
    <w:p w14:paraId="3B3802A0" w14:textId="77777777" w:rsidR="003E573C" w:rsidRDefault="003E573C" w:rsidP="003E573C">
      <w:pPr>
        <w:rPr>
          <w:rFonts w:cs="Arial"/>
        </w:rPr>
      </w:pPr>
    </w:p>
    <w:p w14:paraId="6EC97C47" w14:textId="77777777" w:rsidR="003E573C" w:rsidRDefault="003E573C" w:rsidP="003E573C">
      <w:pPr>
        <w:pStyle w:val="Questionstyle"/>
        <w:numPr>
          <w:ilvl w:val="0"/>
          <w:numId w:val="39"/>
        </w:numPr>
      </w:pPr>
      <w:r>
        <w:t xml:space="preserve">: </w:t>
      </w:r>
      <w:r w:rsidRPr="000F73B1">
        <w:t xml:space="preserve">Do you have any comments on the preliminary assessment of costs </w:t>
      </w:r>
      <w:r>
        <w:t>and</w:t>
      </w:r>
      <w:r w:rsidRPr="000F73B1">
        <w:t xml:space="preserve"> benefits?</w:t>
      </w:r>
    </w:p>
    <w:p w14:paraId="42B1ACEC" w14:textId="18B56C74" w:rsidR="003E573C" w:rsidRDefault="003E573C" w:rsidP="003E573C">
      <w:pPr>
        <w:rPr>
          <w:rFonts w:cs="Arial"/>
        </w:rPr>
      </w:pPr>
      <w:r>
        <w:rPr>
          <w:rFonts w:cs="Arial"/>
        </w:rPr>
        <w:t>&lt;ESA_QUESTION_PKID_55&gt;</w:t>
      </w:r>
    </w:p>
    <w:p w14:paraId="3543C0C3" w14:textId="77777777" w:rsidR="003E573C" w:rsidRDefault="003E573C" w:rsidP="003E573C">
      <w:pPr>
        <w:rPr>
          <w:rFonts w:cs="Arial"/>
        </w:rPr>
      </w:pPr>
      <w:permStart w:id="250878080" w:edGrp="everyone"/>
      <w:r>
        <w:rPr>
          <w:rFonts w:cs="Arial"/>
        </w:rPr>
        <w:t>TYPE YOUR TEXT HERE</w:t>
      </w:r>
    </w:p>
    <w:permEnd w:id="250878080"/>
    <w:p w14:paraId="0346C951" w14:textId="5760CBF1" w:rsidR="003E573C" w:rsidRDefault="003E573C" w:rsidP="003E573C">
      <w:pPr>
        <w:rPr>
          <w:rFonts w:cs="Arial"/>
        </w:rPr>
      </w:pPr>
      <w:r>
        <w:rPr>
          <w:rFonts w:cs="Arial"/>
        </w:rPr>
        <w:t>&lt;ESA_QUESTION_PKID_55&gt;</w:t>
      </w:r>
    </w:p>
    <w:p w14:paraId="4DA5DF0C" w14:textId="77777777" w:rsidR="003E573C" w:rsidRDefault="003E573C" w:rsidP="003E573C">
      <w:pPr>
        <w:rPr>
          <w:rFonts w:cs="Arial"/>
        </w:rPr>
      </w:pPr>
    </w:p>
    <w:p w14:paraId="6F6AB928" w14:textId="77777777" w:rsidR="003E573C" w:rsidRDefault="003E573C" w:rsidP="003E573C">
      <w:pPr>
        <w:pStyle w:val="Questionstyle"/>
        <w:numPr>
          <w:ilvl w:val="0"/>
          <w:numId w:val="39"/>
        </w:numPr>
      </w:pPr>
      <w:r>
        <w:t xml:space="preserve">: </w:t>
      </w:r>
      <w:r w:rsidRPr="000F73B1">
        <w:t>Are you able to p</w:t>
      </w:r>
      <w:r>
        <w:t xml:space="preserve">rovide information on the implementation costs of the proposed changes, in particular regarding, </w:t>
      </w:r>
      <w:r w:rsidRPr="00F06487">
        <w:t xml:space="preserve">(1) </w:t>
      </w:r>
      <w:r w:rsidRPr="00F253C3">
        <w:t>the proposed revised methodology for performance scenarios (using a reference rate and asset specific risk premia)</w:t>
      </w:r>
      <w:r>
        <w:t>, and (2) the overall changes to the KID template</w:t>
      </w:r>
      <w:r w:rsidRPr="00F253C3">
        <w:t>?</w:t>
      </w:r>
    </w:p>
    <w:p w14:paraId="6C4E36A7" w14:textId="45BEAAE4" w:rsidR="003E573C" w:rsidRDefault="003E573C" w:rsidP="003E573C">
      <w:pPr>
        <w:rPr>
          <w:rFonts w:cs="Arial"/>
        </w:rPr>
      </w:pPr>
      <w:r>
        <w:rPr>
          <w:rFonts w:cs="Arial"/>
        </w:rPr>
        <w:t>&lt;ESA_QUESTION_PKID_56&gt;</w:t>
      </w:r>
    </w:p>
    <w:p w14:paraId="0F93A014" w14:textId="77777777" w:rsidR="003E573C" w:rsidRDefault="003E573C" w:rsidP="003E573C">
      <w:pPr>
        <w:rPr>
          <w:rFonts w:cs="Arial"/>
        </w:rPr>
      </w:pPr>
      <w:permStart w:id="1410489078" w:edGrp="everyone"/>
      <w:r>
        <w:rPr>
          <w:rFonts w:cs="Arial"/>
        </w:rPr>
        <w:t>TYPE YOUR TEXT HERE</w:t>
      </w:r>
    </w:p>
    <w:permEnd w:id="1410489078"/>
    <w:p w14:paraId="2D70D909" w14:textId="53C8CB9E" w:rsidR="003E573C" w:rsidRDefault="003E573C" w:rsidP="003E573C">
      <w:pPr>
        <w:rPr>
          <w:rFonts w:cs="Arial"/>
        </w:rPr>
      </w:pPr>
      <w:r>
        <w:rPr>
          <w:rFonts w:cs="Arial"/>
        </w:rPr>
        <w:t>&lt;ESA_QUESTION_PKID_56&gt;</w:t>
      </w:r>
    </w:p>
    <w:p w14:paraId="5D4309D5" w14:textId="77777777" w:rsidR="003E573C" w:rsidRDefault="003E573C" w:rsidP="003E573C">
      <w:pPr>
        <w:rPr>
          <w:rFonts w:cs="Arial"/>
        </w:rPr>
      </w:pPr>
    </w:p>
    <w:p w14:paraId="6FDD08DE" w14:textId="77777777" w:rsidR="003E573C" w:rsidRPr="00763760" w:rsidRDefault="003E573C" w:rsidP="003E573C">
      <w:pPr>
        <w:pStyle w:val="Questionstyle"/>
        <w:numPr>
          <w:ilvl w:val="0"/>
          <w:numId w:val="39"/>
        </w:numPr>
      </w:pPr>
      <w:r>
        <w:t xml:space="preserve">: </w:t>
      </w:r>
      <w:r w:rsidRPr="000F73B1">
        <w:t>Are there significant benefits or costs you are aware of that have not been addressed?</w:t>
      </w:r>
    </w:p>
    <w:p w14:paraId="0DAA1A59" w14:textId="603E9492" w:rsidR="003E573C" w:rsidRDefault="003E573C" w:rsidP="003E573C">
      <w:pPr>
        <w:rPr>
          <w:rFonts w:cs="Arial"/>
        </w:rPr>
      </w:pPr>
      <w:r>
        <w:rPr>
          <w:rFonts w:cs="Arial"/>
        </w:rPr>
        <w:t>&lt;ESA_QUESTION_PKID_57&gt;</w:t>
      </w:r>
    </w:p>
    <w:p w14:paraId="51C178CF" w14:textId="77777777" w:rsidR="003E573C" w:rsidRDefault="003E573C" w:rsidP="003E573C">
      <w:pPr>
        <w:rPr>
          <w:rFonts w:cs="Arial"/>
        </w:rPr>
      </w:pPr>
      <w:permStart w:id="264046412" w:edGrp="everyone"/>
      <w:r>
        <w:rPr>
          <w:rFonts w:cs="Arial"/>
        </w:rPr>
        <w:t>TYPE YOUR TEXT HERE</w:t>
      </w:r>
    </w:p>
    <w:permEnd w:id="264046412"/>
    <w:p w14:paraId="06448B0C" w14:textId="509A3AB8" w:rsidR="003E573C" w:rsidRDefault="003E573C" w:rsidP="003E573C">
      <w:pPr>
        <w:rPr>
          <w:rFonts w:cs="Arial"/>
        </w:rPr>
      </w:pPr>
      <w:r>
        <w:rPr>
          <w:rFonts w:cs="Arial"/>
        </w:rPr>
        <w:t>&lt;ESA_QUESTION_PKID_57&gt;</w:t>
      </w:r>
    </w:p>
    <w:p w14:paraId="0E9709C7" w14:textId="77777777" w:rsidR="003E573C" w:rsidRDefault="003E573C" w:rsidP="003E573C">
      <w:pPr>
        <w:rPr>
          <w:rFonts w:cs="Arial"/>
        </w:rPr>
      </w:pPr>
    </w:p>
    <w:p w14:paraId="535ED688" w14:textId="77777777" w:rsidR="003E573C" w:rsidRDefault="003E573C" w:rsidP="003E573C">
      <w:pPr>
        <w:rPr>
          <w:rFonts w:cs="Arial"/>
        </w:rPr>
      </w:pPr>
    </w:p>
    <w:p w14:paraId="785904EE" w14:textId="77777777" w:rsidR="003E573C" w:rsidRPr="007B52B2" w:rsidRDefault="003E573C" w:rsidP="003E573C">
      <w:pPr>
        <w:rPr>
          <w:rFonts w:cs="Arial"/>
        </w:rPr>
      </w:pPr>
    </w:p>
    <w:p w14:paraId="6A3CB0E1" w14:textId="3A94EBE7" w:rsidR="00820CBA" w:rsidRPr="00820CBA" w:rsidRDefault="00820CBA" w:rsidP="003E573C">
      <w:pPr>
        <w:pStyle w:val="Questionstyle"/>
        <w:ind w:left="720"/>
      </w:pPr>
    </w:p>
    <w:sectPr w:rsidR="00820CBA" w:rsidRPr="00820CBA" w:rsidSect="00A8728B">
      <w:headerReference w:type="even" r:id="rId23"/>
      <w:headerReference w:type="first" r:id="rId24"/>
      <w:footerReference w:type="first" r:id="rId25"/>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C80568" w14:textId="77777777" w:rsidR="00FC5BAB" w:rsidRDefault="00FC5BAB">
      <w:r>
        <w:separator/>
      </w:r>
    </w:p>
    <w:p w14:paraId="0B84493E" w14:textId="77777777" w:rsidR="00FC5BAB" w:rsidRDefault="00FC5BAB"/>
  </w:endnote>
  <w:endnote w:type="continuationSeparator" w:id="0">
    <w:p w14:paraId="5FA33E23" w14:textId="77777777" w:rsidR="00FC5BAB" w:rsidRDefault="00FC5BAB">
      <w:r>
        <w:continuationSeparator/>
      </w:r>
    </w:p>
    <w:p w14:paraId="1493BE07" w14:textId="77777777" w:rsidR="00FC5BAB" w:rsidRDefault="00FC5BAB"/>
  </w:endnote>
  <w:endnote w:type="continuationNotice" w:id="1">
    <w:p w14:paraId="77429A71" w14:textId="77777777" w:rsidR="00FC5BAB" w:rsidRDefault="00FC5B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Unicode MS"/>
    <w:charset w:val="00"/>
    <w:family w:val="auto"/>
    <w:pitch w:val="variable"/>
    <w:sig w:usb0="E1000AEF" w:usb1="5000A1FF" w:usb2="00000000" w:usb3="00000000" w:csb0="000001BF" w:csb1="00000000"/>
  </w:font>
  <w:font w:name="EUAlbertina">
    <w:altName w:val="Cambr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80E59" w14:textId="77777777" w:rsidR="00FC5BAB" w:rsidRDefault="00FC5B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FC5BAB" w:rsidRPr="00616B9B" w14:paraId="6A3CB0EF" w14:textId="77777777" w:rsidTr="00315E96">
      <w:trPr>
        <w:trHeight w:val="284"/>
      </w:trPr>
      <w:tc>
        <w:tcPr>
          <w:tcW w:w="8460" w:type="dxa"/>
        </w:tcPr>
        <w:p w14:paraId="6A3CB0ED" w14:textId="77777777" w:rsidR="00FC5BAB" w:rsidRPr="00315E96" w:rsidRDefault="00FC5BAB" w:rsidP="00315E96">
          <w:pPr>
            <w:pStyle w:val="00Footer"/>
            <w:rPr>
              <w:lang w:val="fr-FR"/>
            </w:rPr>
          </w:pPr>
        </w:p>
      </w:tc>
      <w:tc>
        <w:tcPr>
          <w:tcW w:w="952" w:type="dxa"/>
        </w:tcPr>
        <w:p w14:paraId="6A3CB0EE" w14:textId="23180CB7" w:rsidR="00FC5BAB" w:rsidRPr="00616B9B" w:rsidRDefault="00FC5BAB" w:rsidP="002C5B2D">
          <w:pPr>
            <w:pStyle w:val="00aPagenumber"/>
            <w:rPr>
              <w:rFonts w:cs="Arial"/>
              <w:sz w:val="22"/>
              <w:szCs w:val="22"/>
            </w:rPr>
          </w:pPr>
          <w:r w:rsidRPr="00616B9B">
            <w:rPr>
              <w:rFonts w:cs="Arial"/>
              <w:sz w:val="22"/>
              <w:szCs w:val="22"/>
            </w:rPr>
            <w:fldChar w:fldCharType="begin"/>
          </w:r>
          <w:r w:rsidRPr="00616B9B">
            <w:rPr>
              <w:rFonts w:cs="Arial"/>
              <w:sz w:val="22"/>
              <w:szCs w:val="22"/>
            </w:rPr>
            <w:instrText xml:space="preserve"> PAGE </w:instrText>
          </w:r>
          <w:r w:rsidRPr="00616B9B">
            <w:rPr>
              <w:rFonts w:cs="Arial"/>
              <w:sz w:val="22"/>
              <w:szCs w:val="22"/>
            </w:rPr>
            <w:fldChar w:fldCharType="separate"/>
          </w:r>
          <w:r>
            <w:rPr>
              <w:rFonts w:cs="Arial"/>
              <w:noProof/>
              <w:sz w:val="22"/>
              <w:szCs w:val="22"/>
            </w:rPr>
            <w:t>3</w:t>
          </w:r>
          <w:r w:rsidRPr="00616B9B">
            <w:rPr>
              <w:rFonts w:cs="Arial"/>
              <w:noProof/>
              <w:sz w:val="22"/>
              <w:szCs w:val="22"/>
            </w:rPr>
            <w:fldChar w:fldCharType="end"/>
          </w:r>
        </w:p>
      </w:tc>
    </w:tr>
  </w:tbl>
  <w:p w14:paraId="6A3CB0F0" w14:textId="77777777" w:rsidR="00FC5BAB" w:rsidRDefault="00FC5B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AD7D7" w14:textId="77777777" w:rsidR="00FC5BAB" w:rsidRDefault="00FC5BA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100" w14:textId="77777777" w:rsidR="00FC5BAB" w:rsidRDefault="00FC5B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587627" w14:textId="77777777" w:rsidR="00FC5BAB" w:rsidRDefault="00FC5BAB">
      <w:r>
        <w:separator/>
      </w:r>
    </w:p>
    <w:p w14:paraId="54B9A30A" w14:textId="77777777" w:rsidR="00FC5BAB" w:rsidRDefault="00FC5BAB"/>
  </w:footnote>
  <w:footnote w:type="continuationSeparator" w:id="0">
    <w:p w14:paraId="403328AC" w14:textId="77777777" w:rsidR="00FC5BAB" w:rsidRDefault="00FC5BAB">
      <w:r>
        <w:continuationSeparator/>
      </w:r>
    </w:p>
    <w:p w14:paraId="05AC2F38" w14:textId="77777777" w:rsidR="00FC5BAB" w:rsidRDefault="00FC5BAB"/>
  </w:footnote>
  <w:footnote w:type="continuationNotice" w:id="1">
    <w:p w14:paraId="3A008AFC" w14:textId="77777777" w:rsidR="00FC5BAB" w:rsidRDefault="00FC5BAB"/>
  </w:footnote>
  <w:footnote w:id="2">
    <w:p w14:paraId="3ADCE2CB" w14:textId="77777777" w:rsidR="00FC5BAB" w:rsidRPr="009E1A8D" w:rsidRDefault="00FC5BAB" w:rsidP="00197794">
      <w:pPr>
        <w:pStyle w:val="FootnoteText"/>
      </w:pPr>
      <w:r>
        <w:rPr>
          <w:rStyle w:val="FootnoteReference"/>
        </w:rPr>
        <w:footnoteRef/>
      </w:r>
      <w:r>
        <w:t xml:space="preserve"> </w:t>
      </w:r>
      <w:r w:rsidRPr="008C3274">
        <w:t>COMMISSION DELEGATED REGULATION (EU) 2017/653 of 8 March 2017 supplementing Regulation (EU) No 1286/2014 of the European Parliament and of the Council on key information documents for packaged retail and insurance-based investment products (PRIIPs) by laying down regulatory technical standards with regard to the presentation, content, review and revision of key information documents and the conditions for fulfilling the requirement to provide such documents</w:t>
      </w:r>
    </w:p>
  </w:footnote>
  <w:footnote w:id="3">
    <w:p w14:paraId="46F56401" w14:textId="77777777" w:rsidR="00FC5BAB" w:rsidRDefault="00FC5BAB" w:rsidP="00197794">
      <w:pPr>
        <w:pStyle w:val="FootnoteText"/>
      </w:pPr>
      <w:r>
        <w:rPr>
          <w:rStyle w:val="FootnoteReference"/>
        </w:rPr>
        <w:footnoteRef/>
      </w:r>
      <w:r>
        <w:t xml:space="preserve"> </w:t>
      </w:r>
      <w:r w:rsidRPr="00010A39">
        <w:t>Regulation (EU) No 1286/2014 of the European Parliament and of the Council of 26 November 2014 on key information documents for packaged retail and insurance-based investment products (PRIIPs), OJ L 352, 9.12.2014, p. 1.</w:t>
      </w:r>
    </w:p>
  </w:footnote>
  <w:footnote w:id="4">
    <w:p w14:paraId="52F26208" w14:textId="77777777" w:rsidR="00FC5BAB" w:rsidRDefault="00FC5BAB" w:rsidP="00197794">
      <w:pPr>
        <w:pStyle w:val="FootnoteText"/>
      </w:pPr>
      <w:r>
        <w:rPr>
          <w:rStyle w:val="FootnoteReference"/>
        </w:rPr>
        <w:footnoteRef/>
      </w:r>
      <w:r>
        <w:t xml:space="preserve"> </w:t>
      </w:r>
      <w:r w:rsidRPr="00010A39">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5">
    <w:p w14:paraId="0A1F2363" w14:textId="77777777" w:rsidR="00FC5BAB" w:rsidRPr="00653F3B" w:rsidRDefault="00FC5BAB" w:rsidP="003E573C">
      <w:pPr>
        <w:pStyle w:val="FootnoteText"/>
      </w:pPr>
      <w:r>
        <w:rPr>
          <w:rStyle w:val="FootnoteReference"/>
        </w:rPr>
        <w:footnoteRef/>
      </w:r>
      <w:r>
        <w:t xml:space="preserve"> </w:t>
      </w:r>
      <w:r w:rsidRPr="00653F3B">
        <w:t>See “Section II – Key Investor Information Document (KIID) for UCITS” (in particular, Q&amp;A 8) of the Q&amp;A document available at: https://www.esma.europa.eu/sites/default/files/library/esma34-43-392_qa_ucits_directive.pdf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5DCD1" w14:textId="77777777" w:rsidR="00FC5BAB" w:rsidRDefault="00FC5B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EC" w14:textId="0B1FCCA2" w:rsidR="00FC5BAB" w:rsidRDefault="00FC5BAB">
    <w:pPr>
      <w:pStyle w:val="Header"/>
    </w:pPr>
    <w:r>
      <w:rPr>
        <w:noProof/>
        <w:lang w:eastAsia="en-GB"/>
      </w:rPr>
      <w:drawing>
        <wp:inline distT="0" distB="0" distL="0" distR="0" wp14:anchorId="5DFA0AC9" wp14:editId="5C7CBA1A">
          <wp:extent cx="5575935" cy="5480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r>
      <w:rPr>
        <w:noProof/>
        <w:lang w:eastAsia="en-GB"/>
      </w:rPr>
      <mc:AlternateContent>
        <mc:Choice Requires="wps">
          <w:drawing>
            <wp:anchor distT="0" distB="0" distL="114295" distR="114295" simplePos="0" relativeHeight="251656192" behindDoc="0" locked="0" layoutInCell="1" allowOverlap="1" wp14:anchorId="6A3CB103" wp14:editId="50E56350">
              <wp:simplePos x="0" y="0"/>
              <wp:positionH relativeFrom="page">
                <wp:posOffset>1548129</wp:posOffset>
              </wp:positionH>
              <wp:positionV relativeFrom="page">
                <wp:posOffset>612140</wp:posOffset>
              </wp:positionV>
              <wp:extent cx="0" cy="558165"/>
              <wp:effectExtent l="0" t="0" r="19050" b="1333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4EC07" id="Line 16" o:spid="_x0000_s1026" style="position:absolute;z-index:251656192;visibility:visible;mso-wrap-style:square;mso-width-percent:0;mso-height-percent:0;mso-wrap-distance-left:3.17486mm;mso-wrap-distance-top:0;mso-wrap-distance-right:3.17486mm;mso-wrap-distance-bottom:0;mso-position-horizontal:absolute;mso-position-horizontal-relative:page;mso-position-vertical:absolute;mso-position-vertical-relative:page;mso-width-percent:0;mso-height-percent:0;mso-width-relative:page;mso-height-relative:page" from="121.9pt,48.2pt" to="121.9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" strokecolor="#283583" strokeweight="1pt">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F1" w14:textId="57FA93C8" w:rsidR="00FC5BAB" w:rsidRDefault="00FC5BAB" w:rsidP="00013CCE">
    <w:pPr>
      <w:pStyle w:val="Header"/>
      <w:jc w:val="right"/>
    </w:pPr>
    <w:r>
      <w:rPr>
        <w:noProof/>
        <w:lang w:eastAsia="en-GB"/>
      </w:rPr>
      <w:drawing>
        <wp:inline distT="0" distB="0" distL="0" distR="0" wp14:anchorId="43043680" wp14:editId="13AB93FC">
          <wp:extent cx="5575935" cy="5480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r>
      <w:rPr>
        <w:noProof/>
        <w:lang w:eastAsia="en-GB"/>
      </w:rPr>
      <w:drawing>
        <wp:anchor distT="0" distB="0" distL="114300" distR="114300" simplePos="0" relativeHeight="251655168" behindDoc="1" locked="0" layoutInCell="1" allowOverlap="1" wp14:anchorId="6A3CB107" wp14:editId="1326F10F">
          <wp:simplePos x="0" y="0"/>
          <wp:positionH relativeFrom="page">
            <wp:posOffset>0</wp:posOffset>
          </wp:positionH>
          <wp:positionV relativeFrom="page">
            <wp:posOffset>3895725</wp:posOffset>
          </wp:positionV>
          <wp:extent cx="7560310" cy="6800850"/>
          <wp:effectExtent l="0" t="0" r="2540" b="0"/>
          <wp:wrapNone/>
          <wp:docPr id="3" name="Picture 21" descr="report_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port_d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6800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F2" w14:textId="77777777" w:rsidR="00FC5BAB" w:rsidRDefault="00FC5BA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FC5BAB" w:rsidRPr="002F4496" w14:paraId="6A3CB0F5" w14:textId="77777777" w:rsidTr="000C06C9">
      <w:trPr>
        <w:trHeight w:val="284"/>
      </w:trPr>
      <w:tc>
        <w:tcPr>
          <w:tcW w:w="8460" w:type="dxa"/>
        </w:tcPr>
        <w:p w14:paraId="6A3CB0F3" w14:textId="77777777" w:rsidR="00FC5BAB" w:rsidRPr="000C3B6D" w:rsidRDefault="00FC5BAB" w:rsidP="000C06C9">
          <w:pPr>
            <w:pStyle w:val="00Footer"/>
            <w:rPr>
              <w:lang w:val="fr-FR"/>
            </w:rPr>
          </w:pPr>
        </w:p>
      </w:tc>
      <w:tc>
        <w:tcPr>
          <w:tcW w:w="952" w:type="dxa"/>
        </w:tcPr>
        <w:p w14:paraId="6A3CB0F4" w14:textId="77777777" w:rsidR="00FC5BAB" w:rsidRPr="00146B34" w:rsidRDefault="00FC5BAB" w:rsidP="000C06C9">
          <w:pPr>
            <w:pStyle w:val="00aPagenumber"/>
            <w:rPr>
              <w:lang w:val="fr-FR"/>
            </w:rPr>
          </w:pPr>
        </w:p>
      </w:tc>
    </w:tr>
  </w:tbl>
  <w:p w14:paraId="6A3CB0F6" w14:textId="77777777" w:rsidR="00FC5BAB" w:rsidRPr="00DB46C3" w:rsidRDefault="00FC5BAB">
    <w:pPr>
      <w:rPr>
        <w:lang w:val="fr-FR"/>
      </w:rPr>
    </w:pPr>
  </w:p>
  <w:p w14:paraId="6A3CB0F7" w14:textId="77777777" w:rsidR="00FC5BAB" w:rsidRPr="002F4496" w:rsidRDefault="00FC5BAB">
    <w:pPr>
      <w:pStyle w:val="Header"/>
      <w:rPr>
        <w:lang w:val="fr-FR"/>
      </w:rPr>
    </w:pPr>
  </w:p>
  <w:p w14:paraId="6A3CB0F8" w14:textId="77777777" w:rsidR="00FC5BAB" w:rsidRPr="002F4496" w:rsidRDefault="00FC5BAB" w:rsidP="000C06C9">
    <w:pPr>
      <w:pStyle w:val="Header"/>
      <w:tabs>
        <w:tab w:val="clear" w:pos="4536"/>
        <w:tab w:val="clear" w:pos="9072"/>
        <w:tab w:val="left" w:pos="8227"/>
      </w:tabs>
      <w:rPr>
        <w:lang w:val="fr-FR"/>
      </w:rPr>
    </w:pPr>
  </w:p>
  <w:p w14:paraId="6A3CB0F9" w14:textId="77777777" w:rsidR="00FC5BAB" w:rsidRPr="002F4496" w:rsidRDefault="00FC5BAB" w:rsidP="000C06C9">
    <w:pPr>
      <w:pStyle w:val="Header"/>
      <w:tabs>
        <w:tab w:val="clear" w:pos="4536"/>
        <w:tab w:val="clear" w:pos="9072"/>
        <w:tab w:val="left" w:pos="8227"/>
      </w:tabs>
      <w:rPr>
        <w:lang w:val="fr-FR"/>
      </w:rPr>
    </w:pPr>
  </w:p>
  <w:p w14:paraId="6A3CB0FA" w14:textId="77777777" w:rsidR="00FC5BAB" w:rsidRPr="002F4496" w:rsidRDefault="00FC5BAB">
    <w:pPr>
      <w:pStyle w:val="Header"/>
      <w:rPr>
        <w:lang w:val="fr-FR"/>
      </w:rPr>
    </w:pPr>
  </w:p>
  <w:p w14:paraId="6A3CB0FB" w14:textId="77777777" w:rsidR="00FC5BAB" w:rsidRPr="002F4496" w:rsidRDefault="00FC5BAB">
    <w:pPr>
      <w:pStyle w:val="Header"/>
      <w:rPr>
        <w:lang w:val="fr-FR"/>
      </w:rPr>
    </w:pPr>
  </w:p>
  <w:p w14:paraId="6A3CB0FC" w14:textId="77777777" w:rsidR="00FC5BAB" w:rsidRPr="002F4496" w:rsidRDefault="00FC5BAB">
    <w:pPr>
      <w:pStyle w:val="Header"/>
      <w:rPr>
        <w:lang w:val="fr-FR"/>
      </w:rPr>
    </w:pPr>
  </w:p>
  <w:p w14:paraId="6A3CB0FD" w14:textId="77777777" w:rsidR="00FC5BAB" w:rsidRPr="002F4496" w:rsidRDefault="00FC5BAB">
    <w:pPr>
      <w:pStyle w:val="Header"/>
      <w:rPr>
        <w:lang w:val="fr-FR"/>
      </w:rPr>
    </w:pPr>
  </w:p>
  <w:p w14:paraId="6A3CB0FE" w14:textId="77777777" w:rsidR="00FC5BAB" w:rsidRPr="002F4496" w:rsidRDefault="00FC5BAB">
    <w:pPr>
      <w:pStyle w:val="Header"/>
      <w:rPr>
        <w:highlight w:val="yellow"/>
        <w:lang w:val="fr-FR"/>
      </w:rPr>
    </w:pPr>
  </w:p>
  <w:p w14:paraId="6A3CB0FF" w14:textId="05D5FF53" w:rsidR="00FC5BAB" w:rsidRDefault="00FC5BAB">
    <w:pPr>
      <w:pStyle w:val="Header"/>
    </w:pPr>
    <w:r>
      <w:rPr>
        <w:noProof/>
        <w:lang w:eastAsia="en-GB"/>
      </w:rPr>
      <mc:AlternateContent>
        <mc:Choice Requires="wps">
          <w:drawing>
            <wp:anchor distT="0" distB="0" distL="114299" distR="114299" simplePos="0" relativeHeight="251660288" behindDoc="0" locked="0" layoutInCell="1" allowOverlap="1" wp14:anchorId="6A3CB109" wp14:editId="6A3CB10A">
              <wp:simplePos x="0" y="0"/>
              <wp:positionH relativeFrom="page">
                <wp:posOffset>5040629</wp:posOffset>
              </wp:positionH>
              <wp:positionV relativeFrom="page">
                <wp:posOffset>612140</wp:posOffset>
              </wp:positionV>
              <wp:extent cx="0" cy="899795"/>
              <wp:effectExtent l="0" t="0" r="19050" b="1460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79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577586" id="Straight Connector 138" o:spid="_x0000_s1026" style="position:absolute;z-index:2516602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96.9pt,48.2pt" to="396.9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" strokecolor="#283583" strokeweight="1pt">
              <w10:wrap anchorx="page" anchory="page"/>
            </v:line>
          </w:pict>
        </mc:Fallback>
      </mc:AlternateContent>
    </w:r>
    <w:r>
      <w:rPr>
        <w:noProof/>
        <w:lang w:eastAsia="en-GB"/>
      </w:rPr>
      <w:drawing>
        <wp:inline distT="0" distB="0" distL="0" distR="0" wp14:anchorId="7DB0CF77" wp14:editId="031410E7">
          <wp:extent cx="5575935" cy="548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27D1BC5"/>
    <w:multiLevelType w:val="hybridMultilevel"/>
    <w:tmpl w:val="00D89C44"/>
    <w:lvl w:ilvl="0" w:tplc="08090001">
      <w:start w:val="1"/>
      <w:numFmt w:val="bullet"/>
      <w:pStyle w:val="ListBullet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4" w15:restartNumberingAfterBreak="0">
    <w:nsid w:val="1DAE53C8"/>
    <w:multiLevelType w:val="multilevel"/>
    <w:tmpl w:val="ACFA87A8"/>
    <w:lvl w:ilvl="0">
      <w:start w:val="1"/>
      <w:numFmt w:val="decimal"/>
      <w:pStyle w:val="BodyText"/>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6"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9084AAD"/>
    <w:multiLevelType w:val="hybridMultilevel"/>
    <w:tmpl w:val="4C76B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9"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15:restartNumberingAfterBreak="0">
    <w:nsid w:val="2EAF387C"/>
    <w:multiLevelType w:val="hybridMultilevel"/>
    <w:tmpl w:val="92F09644"/>
    <w:lvl w:ilvl="0" w:tplc="1FCC56D4">
      <w:start w:val="1"/>
      <w:numFmt w:val="decimal"/>
      <w:pStyle w:val="QuestionsFORM"/>
      <w:lvlText w:val="Q%1:"/>
      <w:lvlJc w:val="left"/>
      <w:pPr>
        <w:ind w:left="644" w:hanging="360"/>
      </w:pPr>
      <w:rPr>
        <w:rFonts w:asciiTheme="minorHAnsi" w:hAnsiTheme="minorHAnsi" w:cstheme="minorHAnsi" w:hint="default"/>
        <w:b/>
        <w:sz w:val="22"/>
        <w:szCs w:val="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15:restartNumberingAfterBreak="0">
    <w:nsid w:val="335E66E3"/>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792E13"/>
    <w:multiLevelType w:val="hybridMultilevel"/>
    <w:tmpl w:val="AB44C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52232B"/>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6" w15:restartNumberingAfterBreak="0">
    <w:nsid w:val="3A841364"/>
    <w:multiLevelType w:val="hybridMultilevel"/>
    <w:tmpl w:val="21CCF614"/>
    <w:lvl w:ilvl="0" w:tplc="08090017">
      <w:start w:val="1"/>
      <w:numFmt w:val="lowerLetter"/>
      <w:pStyle w:val="ListBullet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8"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20" w15:restartNumberingAfterBreak="0">
    <w:nsid w:val="40CC0918"/>
    <w:multiLevelType w:val="hybridMultilevel"/>
    <w:tmpl w:val="44FAB874"/>
    <w:lvl w:ilvl="0" w:tplc="FA9CE296">
      <w:start w:val="27"/>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6C4B22"/>
    <w:multiLevelType w:val="hybridMultilevel"/>
    <w:tmpl w:val="E89C602A"/>
    <w:lvl w:ilvl="0" w:tplc="03E0FCC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23"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4" w15:restartNumberingAfterBreak="0">
    <w:nsid w:val="4A8501C1"/>
    <w:multiLevelType w:val="hybridMultilevel"/>
    <w:tmpl w:val="BF34BB12"/>
    <w:lvl w:ilvl="0" w:tplc="37900E30">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6" w15:restartNumberingAfterBreak="0">
    <w:nsid w:val="4C7151D2"/>
    <w:multiLevelType w:val="hybridMultilevel"/>
    <w:tmpl w:val="DE90C632"/>
    <w:lvl w:ilvl="0" w:tplc="08090001">
      <w:start w:val="1"/>
      <w:numFmt w:val="bullet"/>
      <w:pStyle w:val="ListBullet"/>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4CE0756A"/>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EB823C0"/>
    <w:multiLevelType w:val="hybridMultilevel"/>
    <w:tmpl w:val="DA06D4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542A1A9F"/>
    <w:multiLevelType w:val="hybridMultilevel"/>
    <w:tmpl w:val="40E616FE"/>
    <w:lvl w:ilvl="0" w:tplc="3EEE88B2">
      <w:start w:val="1"/>
      <w:numFmt w:val="decimal"/>
      <w:pStyle w:val="QStyle"/>
      <w:lvlText w:val="Q%1"/>
      <w:lvlJc w:val="left"/>
      <w:pPr>
        <w:ind w:left="5127" w:hanging="360"/>
      </w:pPr>
      <w:rPr>
        <w:rFonts w:hint="default"/>
        <w:b/>
        <w:i w:val="0"/>
      </w:rPr>
    </w:lvl>
    <w:lvl w:ilvl="1" w:tplc="08090019">
      <w:start w:val="1"/>
      <w:numFmt w:val="lowerLetter"/>
      <w:lvlText w:val="%2."/>
      <w:lvlJc w:val="left"/>
      <w:pPr>
        <w:ind w:left="5847" w:hanging="360"/>
      </w:pPr>
    </w:lvl>
    <w:lvl w:ilvl="2" w:tplc="0809001B" w:tentative="1">
      <w:start w:val="1"/>
      <w:numFmt w:val="lowerRoman"/>
      <w:lvlText w:val="%3."/>
      <w:lvlJc w:val="right"/>
      <w:pPr>
        <w:ind w:left="6567" w:hanging="180"/>
      </w:pPr>
    </w:lvl>
    <w:lvl w:ilvl="3" w:tplc="0809000F" w:tentative="1">
      <w:start w:val="1"/>
      <w:numFmt w:val="decimal"/>
      <w:lvlText w:val="%4."/>
      <w:lvlJc w:val="left"/>
      <w:pPr>
        <w:ind w:left="7287" w:hanging="360"/>
      </w:pPr>
    </w:lvl>
    <w:lvl w:ilvl="4" w:tplc="08090019" w:tentative="1">
      <w:start w:val="1"/>
      <w:numFmt w:val="lowerLetter"/>
      <w:lvlText w:val="%5."/>
      <w:lvlJc w:val="left"/>
      <w:pPr>
        <w:ind w:left="8007" w:hanging="360"/>
      </w:pPr>
    </w:lvl>
    <w:lvl w:ilvl="5" w:tplc="0809001B" w:tentative="1">
      <w:start w:val="1"/>
      <w:numFmt w:val="lowerRoman"/>
      <w:lvlText w:val="%6."/>
      <w:lvlJc w:val="right"/>
      <w:pPr>
        <w:ind w:left="8727" w:hanging="180"/>
      </w:pPr>
    </w:lvl>
    <w:lvl w:ilvl="6" w:tplc="0809000F" w:tentative="1">
      <w:start w:val="1"/>
      <w:numFmt w:val="decimal"/>
      <w:lvlText w:val="%7."/>
      <w:lvlJc w:val="left"/>
      <w:pPr>
        <w:ind w:left="9447" w:hanging="360"/>
      </w:pPr>
    </w:lvl>
    <w:lvl w:ilvl="7" w:tplc="08090019" w:tentative="1">
      <w:start w:val="1"/>
      <w:numFmt w:val="lowerLetter"/>
      <w:lvlText w:val="%8."/>
      <w:lvlJc w:val="left"/>
      <w:pPr>
        <w:ind w:left="10167" w:hanging="360"/>
      </w:pPr>
    </w:lvl>
    <w:lvl w:ilvl="8" w:tplc="0809001B" w:tentative="1">
      <w:start w:val="1"/>
      <w:numFmt w:val="lowerRoman"/>
      <w:lvlText w:val="%9."/>
      <w:lvlJc w:val="right"/>
      <w:pPr>
        <w:ind w:left="10887" w:hanging="180"/>
      </w:pPr>
    </w:lvl>
  </w:abstractNum>
  <w:abstractNum w:abstractNumId="31"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2" w15:restartNumberingAfterBreak="0">
    <w:nsid w:val="55DE60E9"/>
    <w:multiLevelType w:val="hybridMultilevel"/>
    <w:tmpl w:val="1084069A"/>
    <w:lvl w:ilvl="0" w:tplc="B532C018">
      <w:start w:val="2"/>
      <w:numFmt w:val="upperRoman"/>
      <w:pStyle w:val="Heading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34" w15:restartNumberingAfterBreak="0">
    <w:nsid w:val="56890A73"/>
    <w:multiLevelType w:val="hybridMultilevel"/>
    <w:tmpl w:val="21088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6"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7"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8" w15:restartNumberingAfterBreak="0">
    <w:nsid w:val="605735B9"/>
    <w:multiLevelType w:val="hybridMultilevel"/>
    <w:tmpl w:val="AD1C76E8"/>
    <w:lvl w:ilvl="0" w:tplc="6658B948">
      <w:start w:val="1"/>
      <w:numFmt w:val="decimal"/>
      <w:pStyle w:val="Heading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2970F71"/>
    <w:multiLevelType w:val="singleLevel"/>
    <w:tmpl w:val="A8CADBFA"/>
    <w:name w:val="Bullet 0"/>
    <w:lvl w:ilvl="0">
      <w:start w:val="1"/>
      <w:numFmt w:val="bullet"/>
      <w:pStyle w:val="ListNumber"/>
      <w:lvlText w:val="–"/>
      <w:lvlJc w:val="left"/>
      <w:pPr>
        <w:tabs>
          <w:tab w:val="num" w:pos="1417"/>
        </w:tabs>
        <w:ind w:left="1417" w:hanging="567"/>
      </w:pPr>
    </w:lvl>
  </w:abstractNum>
  <w:abstractNum w:abstractNumId="40" w15:restartNumberingAfterBreak="0">
    <w:nsid w:val="66ED52AD"/>
    <w:multiLevelType w:val="hybridMultilevel"/>
    <w:tmpl w:val="0AE8CD54"/>
    <w:lvl w:ilvl="0" w:tplc="B186FD6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2"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43"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5"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46"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num w:numId="1">
    <w:abstractNumId w:val="18"/>
  </w:num>
  <w:num w:numId="2">
    <w:abstractNumId w:val="22"/>
  </w:num>
  <w:num w:numId="3">
    <w:abstractNumId w:val="13"/>
  </w:num>
  <w:num w:numId="4">
    <w:abstractNumId w:val="29"/>
  </w:num>
  <w:num w:numId="5">
    <w:abstractNumId w:val="32"/>
  </w:num>
  <w:num w:numId="6">
    <w:abstractNumId w:val="0"/>
  </w:num>
  <w:num w:numId="7">
    <w:abstractNumId w:val="3"/>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9"/>
  </w:num>
  <w:num w:numId="1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num>
  <w:num w:numId="13">
    <w:abstractNumId w:val="38"/>
  </w:num>
  <w:num w:numId="14">
    <w:abstractNumId w:val="26"/>
  </w:num>
  <w:num w:numId="15">
    <w:abstractNumId w:val="9"/>
  </w:num>
  <w:num w:numId="16">
    <w:abstractNumId w:val="1"/>
  </w:num>
  <w:num w:numId="17">
    <w:abstractNumId w:val="16"/>
  </w:num>
  <w:num w:numId="18">
    <w:abstractNumId w:val="17"/>
  </w:num>
  <w:num w:numId="19">
    <w:abstractNumId w:val="19"/>
  </w:num>
  <w:num w:numId="20">
    <w:abstractNumId w:val="33"/>
  </w:num>
  <w:num w:numId="21">
    <w:abstractNumId w:val="44"/>
  </w:num>
  <w:num w:numId="22">
    <w:abstractNumId w:val="31"/>
  </w:num>
  <w:num w:numId="23">
    <w:abstractNumId w:val="8"/>
  </w:num>
  <w:num w:numId="24">
    <w:abstractNumId w:val="37"/>
  </w:num>
  <w:num w:numId="25">
    <w:abstractNumId w:val="36"/>
  </w:num>
  <w:num w:numId="26">
    <w:abstractNumId w:val="23"/>
  </w:num>
  <w:num w:numId="27">
    <w:abstractNumId w:val="41"/>
  </w:num>
  <w:num w:numId="28">
    <w:abstractNumId w:val="46"/>
  </w:num>
  <w:num w:numId="29">
    <w:abstractNumId w:val="5"/>
  </w:num>
  <w:num w:numId="30">
    <w:abstractNumId w:val="2"/>
  </w:num>
  <w:num w:numId="31">
    <w:abstractNumId w:val="25"/>
  </w:num>
  <w:num w:numId="32">
    <w:abstractNumId w:val="24"/>
  </w:num>
  <w:num w:numId="33">
    <w:abstractNumId w:val="43"/>
  </w:num>
  <w:num w:numId="34">
    <w:abstractNumId w:val="42"/>
  </w:num>
  <w:num w:numId="35">
    <w:abstractNumId w:val="10"/>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27"/>
  </w:num>
  <w:num w:numId="39">
    <w:abstractNumId w:val="14"/>
  </w:num>
  <w:num w:numId="40">
    <w:abstractNumId w:val="11"/>
  </w:num>
  <w:num w:numId="41">
    <w:abstractNumId w:val="20"/>
  </w:num>
  <w:num w:numId="42">
    <w:abstractNumId w:val="40"/>
  </w:num>
  <w:num w:numId="43">
    <w:abstractNumId w:val="30"/>
  </w:num>
  <w:num w:numId="44">
    <w:abstractNumId w:val="30"/>
    <w:lvlOverride w:ilvl="0">
      <w:startOverride w:val="1"/>
    </w:lvlOverride>
  </w:num>
  <w:num w:numId="45">
    <w:abstractNumId w:val="28"/>
  </w:num>
  <w:num w:numId="46">
    <w:abstractNumId w:val="7"/>
  </w:num>
  <w:num w:numId="47">
    <w:abstractNumId w:val="34"/>
  </w:num>
  <w:num w:numId="48">
    <w:abstractNumId w:val="2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diXcY7mbD7rvWFKdyhkvXS/dtTcp+H5pYs/EeAGNvbKqclbsT1azzyTViuMg9RN3B62FyFWQJCfaHV9g/Q/lKw==" w:salt="QhUBWA0QzS6Vr4vkFs1LcA=="/>
  <w:defaultTabStop w:val="709"/>
  <w:autoHyphenation/>
  <w:hyphenationZone w:val="567"/>
  <w:characterSpacingControl w:val="doNotCompress"/>
  <w:hdrShapeDefaults>
    <o:shapedefaults v:ext="edit" spidmax="45057">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70"/>
    <w:rsid w:val="000006AD"/>
    <w:rsid w:val="00001490"/>
    <w:rsid w:val="00002232"/>
    <w:rsid w:val="00002491"/>
    <w:rsid w:val="0000378E"/>
    <w:rsid w:val="00003AEB"/>
    <w:rsid w:val="00005BBA"/>
    <w:rsid w:val="00005D8C"/>
    <w:rsid w:val="00006C2B"/>
    <w:rsid w:val="00007014"/>
    <w:rsid w:val="00007968"/>
    <w:rsid w:val="0001067A"/>
    <w:rsid w:val="00013CCE"/>
    <w:rsid w:val="000140D5"/>
    <w:rsid w:val="0001410B"/>
    <w:rsid w:val="000141D6"/>
    <w:rsid w:val="00014A95"/>
    <w:rsid w:val="00015B5E"/>
    <w:rsid w:val="00015F1D"/>
    <w:rsid w:val="0001774B"/>
    <w:rsid w:val="00020D0F"/>
    <w:rsid w:val="000215EB"/>
    <w:rsid w:val="00021E83"/>
    <w:rsid w:val="00023713"/>
    <w:rsid w:val="00023C4D"/>
    <w:rsid w:val="00025E71"/>
    <w:rsid w:val="00026035"/>
    <w:rsid w:val="00026269"/>
    <w:rsid w:val="00027154"/>
    <w:rsid w:val="00027ECF"/>
    <w:rsid w:val="000303BE"/>
    <w:rsid w:val="000321C9"/>
    <w:rsid w:val="000344D6"/>
    <w:rsid w:val="00034960"/>
    <w:rsid w:val="00036FAE"/>
    <w:rsid w:val="0004101A"/>
    <w:rsid w:val="00041858"/>
    <w:rsid w:val="00041F34"/>
    <w:rsid w:val="0004389E"/>
    <w:rsid w:val="000439D8"/>
    <w:rsid w:val="000463A6"/>
    <w:rsid w:val="000468E3"/>
    <w:rsid w:val="00046CC9"/>
    <w:rsid w:val="00046E91"/>
    <w:rsid w:val="000502FE"/>
    <w:rsid w:val="0005126D"/>
    <w:rsid w:val="00051992"/>
    <w:rsid w:val="00051DFE"/>
    <w:rsid w:val="00051E9A"/>
    <w:rsid w:val="000521A7"/>
    <w:rsid w:val="00052F47"/>
    <w:rsid w:val="0005399B"/>
    <w:rsid w:val="00054DE6"/>
    <w:rsid w:val="000556EF"/>
    <w:rsid w:val="00055BEF"/>
    <w:rsid w:val="000569D7"/>
    <w:rsid w:val="000576D7"/>
    <w:rsid w:val="00060F72"/>
    <w:rsid w:val="00062592"/>
    <w:rsid w:val="000636A1"/>
    <w:rsid w:val="000649D9"/>
    <w:rsid w:val="000652BE"/>
    <w:rsid w:val="00066479"/>
    <w:rsid w:val="00066F6B"/>
    <w:rsid w:val="0006723C"/>
    <w:rsid w:val="00070376"/>
    <w:rsid w:val="00070974"/>
    <w:rsid w:val="00071EAD"/>
    <w:rsid w:val="00071F4E"/>
    <w:rsid w:val="00072271"/>
    <w:rsid w:val="00072B54"/>
    <w:rsid w:val="000744C3"/>
    <w:rsid w:val="0007463D"/>
    <w:rsid w:val="0007489E"/>
    <w:rsid w:val="000749F0"/>
    <w:rsid w:val="0007609D"/>
    <w:rsid w:val="00077C67"/>
    <w:rsid w:val="00080976"/>
    <w:rsid w:val="00081148"/>
    <w:rsid w:val="00081CEB"/>
    <w:rsid w:val="00081E60"/>
    <w:rsid w:val="00082626"/>
    <w:rsid w:val="00082D8E"/>
    <w:rsid w:val="00082E31"/>
    <w:rsid w:val="00083AA3"/>
    <w:rsid w:val="00085947"/>
    <w:rsid w:val="000868FE"/>
    <w:rsid w:val="000878D1"/>
    <w:rsid w:val="000921AE"/>
    <w:rsid w:val="000921D7"/>
    <w:rsid w:val="000925FF"/>
    <w:rsid w:val="000932E0"/>
    <w:rsid w:val="00094C4C"/>
    <w:rsid w:val="00096762"/>
    <w:rsid w:val="000969C8"/>
    <w:rsid w:val="0009752D"/>
    <w:rsid w:val="00097AEE"/>
    <w:rsid w:val="000A014A"/>
    <w:rsid w:val="000A04B6"/>
    <w:rsid w:val="000A0E36"/>
    <w:rsid w:val="000A1BD2"/>
    <w:rsid w:val="000A2127"/>
    <w:rsid w:val="000A358F"/>
    <w:rsid w:val="000A43CC"/>
    <w:rsid w:val="000A58BE"/>
    <w:rsid w:val="000A7314"/>
    <w:rsid w:val="000A7B53"/>
    <w:rsid w:val="000A7B64"/>
    <w:rsid w:val="000A7D5F"/>
    <w:rsid w:val="000B0384"/>
    <w:rsid w:val="000B145F"/>
    <w:rsid w:val="000B275C"/>
    <w:rsid w:val="000B2C3D"/>
    <w:rsid w:val="000B55C0"/>
    <w:rsid w:val="000B5DF2"/>
    <w:rsid w:val="000B77BD"/>
    <w:rsid w:val="000C06C9"/>
    <w:rsid w:val="000C1DCC"/>
    <w:rsid w:val="000C1FBC"/>
    <w:rsid w:val="000C2B6A"/>
    <w:rsid w:val="000C2F88"/>
    <w:rsid w:val="000C55C8"/>
    <w:rsid w:val="000C57C4"/>
    <w:rsid w:val="000C5FD3"/>
    <w:rsid w:val="000C701D"/>
    <w:rsid w:val="000C7C4A"/>
    <w:rsid w:val="000D17AA"/>
    <w:rsid w:val="000D2D0B"/>
    <w:rsid w:val="000D340A"/>
    <w:rsid w:val="000D4660"/>
    <w:rsid w:val="000D5D1A"/>
    <w:rsid w:val="000D705D"/>
    <w:rsid w:val="000D7EB9"/>
    <w:rsid w:val="000E0223"/>
    <w:rsid w:val="000E0CF3"/>
    <w:rsid w:val="000E18A8"/>
    <w:rsid w:val="000E1AEC"/>
    <w:rsid w:val="000E3937"/>
    <w:rsid w:val="000E4926"/>
    <w:rsid w:val="000E5F7F"/>
    <w:rsid w:val="000E667A"/>
    <w:rsid w:val="000E7086"/>
    <w:rsid w:val="000E7C65"/>
    <w:rsid w:val="000F04D2"/>
    <w:rsid w:val="000F55B7"/>
    <w:rsid w:val="000F604F"/>
    <w:rsid w:val="000F7399"/>
    <w:rsid w:val="001027F1"/>
    <w:rsid w:val="00104F2E"/>
    <w:rsid w:val="001072DD"/>
    <w:rsid w:val="00110D7A"/>
    <w:rsid w:val="00111464"/>
    <w:rsid w:val="0011167D"/>
    <w:rsid w:val="00112892"/>
    <w:rsid w:val="00112E48"/>
    <w:rsid w:val="001130EA"/>
    <w:rsid w:val="00114259"/>
    <w:rsid w:val="001148DD"/>
    <w:rsid w:val="001168B2"/>
    <w:rsid w:val="00116905"/>
    <w:rsid w:val="00117C20"/>
    <w:rsid w:val="00120F0E"/>
    <w:rsid w:val="00121BED"/>
    <w:rsid w:val="001222B8"/>
    <w:rsid w:val="00123D39"/>
    <w:rsid w:val="001244CD"/>
    <w:rsid w:val="0012566F"/>
    <w:rsid w:val="001262B1"/>
    <w:rsid w:val="00130F41"/>
    <w:rsid w:val="00130FAF"/>
    <w:rsid w:val="00135F2B"/>
    <w:rsid w:val="001372DD"/>
    <w:rsid w:val="001405BA"/>
    <w:rsid w:val="00141497"/>
    <w:rsid w:val="0014253A"/>
    <w:rsid w:val="001425C8"/>
    <w:rsid w:val="001431AE"/>
    <w:rsid w:val="00143B87"/>
    <w:rsid w:val="001459E3"/>
    <w:rsid w:val="00146A0B"/>
    <w:rsid w:val="0014761E"/>
    <w:rsid w:val="00151907"/>
    <w:rsid w:val="001544C8"/>
    <w:rsid w:val="00155FAB"/>
    <w:rsid w:val="001567A1"/>
    <w:rsid w:val="00156857"/>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07B9"/>
    <w:rsid w:val="00170D44"/>
    <w:rsid w:val="00171183"/>
    <w:rsid w:val="001725A5"/>
    <w:rsid w:val="00172681"/>
    <w:rsid w:val="00173AC7"/>
    <w:rsid w:val="001745D7"/>
    <w:rsid w:val="00175754"/>
    <w:rsid w:val="00176982"/>
    <w:rsid w:val="0017701C"/>
    <w:rsid w:val="00181264"/>
    <w:rsid w:val="001817D7"/>
    <w:rsid w:val="00181BD1"/>
    <w:rsid w:val="0018204A"/>
    <w:rsid w:val="00182AFE"/>
    <w:rsid w:val="00182F7C"/>
    <w:rsid w:val="00183F8A"/>
    <w:rsid w:val="001843B5"/>
    <w:rsid w:val="00186829"/>
    <w:rsid w:val="001868CA"/>
    <w:rsid w:val="00187304"/>
    <w:rsid w:val="001875BE"/>
    <w:rsid w:val="0019017A"/>
    <w:rsid w:val="00190B8C"/>
    <w:rsid w:val="00190FF8"/>
    <w:rsid w:val="0019311A"/>
    <w:rsid w:val="0019508A"/>
    <w:rsid w:val="00195BFF"/>
    <w:rsid w:val="001960D8"/>
    <w:rsid w:val="00197794"/>
    <w:rsid w:val="001A1642"/>
    <w:rsid w:val="001A371B"/>
    <w:rsid w:val="001A4766"/>
    <w:rsid w:val="001A5E5C"/>
    <w:rsid w:val="001A6A0D"/>
    <w:rsid w:val="001A6C51"/>
    <w:rsid w:val="001A6EE5"/>
    <w:rsid w:val="001A6FAA"/>
    <w:rsid w:val="001A7D73"/>
    <w:rsid w:val="001B0363"/>
    <w:rsid w:val="001B1355"/>
    <w:rsid w:val="001B3138"/>
    <w:rsid w:val="001B38DE"/>
    <w:rsid w:val="001B4E4B"/>
    <w:rsid w:val="001B50AC"/>
    <w:rsid w:val="001B55FB"/>
    <w:rsid w:val="001B5E05"/>
    <w:rsid w:val="001B6D68"/>
    <w:rsid w:val="001B6F2E"/>
    <w:rsid w:val="001C0344"/>
    <w:rsid w:val="001C0F2A"/>
    <w:rsid w:val="001C16BA"/>
    <w:rsid w:val="001C1A59"/>
    <w:rsid w:val="001C270F"/>
    <w:rsid w:val="001C4679"/>
    <w:rsid w:val="001C5770"/>
    <w:rsid w:val="001C6195"/>
    <w:rsid w:val="001D000A"/>
    <w:rsid w:val="001D0883"/>
    <w:rsid w:val="001D2205"/>
    <w:rsid w:val="001D3A1F"/>
    <w:rsid w:val="001D3FB6"/>
    <w:rsid w:val="001D4550"/>
    <w:rsid w:val="001D5360"/>
    <w:rsid w:val="001D5498"/>
    <w:rsid w:val="001D5BAF"/>
    <w:rsid w:val="001D63D8"/>
    <w:rsid w:val="001D6401"/>
    <w:rsid w:val="001D66C9"/>
    <w:rsid w:val="001D722A"/>
    <w:rsid w:val="001E04FC"/>
    <w:rsid w:val="001E2C7B"/>
    <w:rsid w:val="001E407D"/>
    <w:rsid w:val="001E40FB"/>
    <w:rsid w:val="001E66EC"/>
    <w:rsid w:val="001E68C5"/>
    <w:rsid w:val="001F0F63"/>
    <w:rsid w:val="001F3996"/>
    <w:rsid w:val="001F44A4"/>
    <w:rsid w:val="001F579D"/>
    <w:rsid w:val="001F65EF"/>
    <w:rsid w:val="001F697B"/>
    <w:rsid w:val="002005A6"/>
    <w:rsid w:val="00204CBC"/>
    <w:rsid w:val="002051F1"/>
    <w:rsid w:val="002067BA"/>
    <w:rsid w:val="0021058D"/>
    <w:rsid w:val="00210E59"/>
    <w:rsid w:val="0021162C"/>
    <w:rsid w:val="00211E2F"/>
    <w:rsid w:val="00211E9E"/>
    <w:rsid w:val="00214FB4"/>
    <w:rsid w:val="00215940"/>
    <w:rsid w:val="00217C23"/>
    <w:rsid w:val="00220561"/>
    <w:rsid w:val="00220CE4"/>
    <w:rsid w:val="00222D9B"/>
    <w:rsid w:val="002234E3"/>
    <w:rsid w:val="00223788"/>
    <w:rsid w:val="00223D11"/>
    <w:rsid w:val="002242D3"/>
    <w:rsid w:val="002301E6"/>
    <w:rsid w:val="00232F90"/>
    <w:rsid w:val="00233B08"/>
    <w:rsid w:val="00233C3B"/>
    <w:rsid w:val="0023499C"/>
    <w:rsid w:val="00235CE3"/>
    <w:rsid w:val="0023636A"/>
    <w:rsid w:val="00236F34"/>
    <w:rsid w:val="002372F7"/>
    <w:rsid w:val="00240651"/>
    <w:rsid w:val="00240803"/>
    <w:rsid w:val="0024426D"/>
    <w:rsid w:val="00244F1D"/>
    <w:rsid w:val="00245004"/>
    <w:rsid w:val="00245FB4"/>
    <w:rsid w:val="00250898"/>
    <w:rsid w:val="00251EA9"/>
    <w:rsid w:val="00252843"/>
    <w:rsid w:val="002543F8"/>
    <w:rsid w:val="002551A4"/>
    <w:rsid w:val="002559F3"/>
    <w:rsid w:val="00256DFE"/>
    <w:rsid w:val="00261D56"/>
    <w:rsid w:val="00261FD3"/>
    <w:rsid w:val="00264077"/>
    <w:rsid w:val="002648E2"/>
    <w:rsid w:val="00266B9A"/>
    <w:rsid w:val="00270E54"/>
    <w:rsid w:val="00273681"/>
    <w:rsid w:val="002754B5"/>
    <w:rsid w:val="002764C5"/>
    <w:rsid w:val="002772AE"/>
    <w:rsid w:val="00280613"/>
    <w:rsid w:val="0028274D"/>
    <w:rsid w:val="00282B96"/>
    <w:rsid w:val="00282DFB"/>
    <w:rsid w:val="002833D6"/>
    <w:rsid w:val="00283F51"/>
    <w:rsid w:val="00284765"/>
    <w:rsid w:val="00286064"/>
    <w:rsid w:val="002867B1"/>
    <w:rsid w:val="00287BBB"/>
    <w:rsid w:val="00287E3B"/>
    <w:rsid w:val="00290638"/>
    <w:rsid w:val="00291763"/>
    <w:rsid w:val="00291D80"/>
    <w:rsid w:val="00293156"/>
    <w:rsid w:val="00293BE7"/>
    <w:rsid w:val="002946DC"/>
    <w:rsid w:val="00296005"/>
    <w:rsid w:val="002A0C82"/>
    <w:rsid w:val="002A0CD8"/>
    <w:rsid w:val="002A13EB"/>
    <w:rsid w:val="002A35EF"/>
    <w:rsid w:val="002A3DE0"/>
    <w:rsid w:val="002A40EA"/>
    <w:rsid w:val="002A46E8"/>
    <w:rsid w:val="002A491C"/>
    <w:rsid w:val="002B1FEF"/>
    <w:rsid w:val="002B2DF8"/>
    <w:rsid w:val="002B354F"/>
    <w:rsid w:val="002B3614"/>
    <w:rsid w:val="002B45D1"/>
    <w:rsid w:val="002B4ED8"/>
    <w:rsid w:val="002B4FAA"/>
    <w:rsid w:val="002B52C2"/>
    <w:rsid w:val="002B7656"/>
    <w:rsid w:val="002C1492"/>
    <w:rsid w:val="002C1E8B"/>
    <w:rsid w:val="002C2EFE"/>
    <w:rsid w:val="002C53AA"/>
    <w:rsid w:val="002C5B2D"/>
    <w:rsid w:val="002C6AF9"/>
    <w:rsid w:val="002C7DFC"/>
    <w:rsid w:val="002D14F3"/>
    <w:rsid w:val="002D16E4"/>
    <w:rsid w:val="002D2FEF"/>
    <w:rsid w:val="002D36C2"/>
    <w:rsid w:val="002D3FCB"/>
    <w:rsid w:val="002D4FEF"/>
    <w:rsid w:val="002D502D"/>
    <w:rsid w:val="002D63F5"/>
    <w:rsid w:val="002D6E1A"/>
    <w:rsid w:val="002E036D"/>
    <w:rsid w:val="002E1517"/>
    <w:rsid w:val="002E1B22"/>
    <w:rsid w:val="002E30BB"/>
    <w:rsid w:val="002E387F"/>
    <w:rsid w:val="002E4F86"/>
    <w:rsid w:val="002E7113"/>
    <w:rsid w:val="002E7F4B"/>
    <w:rsid w:val="002E7FB3"/>
    <w:rsid w:val="002F0C91"/>
    <w:rsid w:val="002F0E3E"/>
    <w:rsid w:val="002F1B19"/>
    <w:rsid w:val="002F1FBF"/>
    <w:rsid w:val="002F34E7"/>
    <w:rsid w:val="002F4139"/>
    <w:rsid w:val="00300624"/>
    <w:rsid w:val="00300F56"/>
    <w:rsid w:val="00301006"/>
    <w:rsid w:val="00303565"/>
    <w:rsid w:val="00304A71"/>
    <w:rsid w:val="003066C8"/>
    <w:rsid w:val="0030739D"/>
    <w:rsid w:val="00307AFB"/>
    <w:rsid w:val="0031069F"/>
    <w:rsid w:val="00311184"/>
    <w:rsid w:val="00312675"/>
    <w:rsid w:val="00314013"/>
    <w:rsid w:val="00314945"/>
    <w:rsid w:val="00315389"/>
    <w:rsid w:val="00315746"/>
    <w:rsid w:val="00315895"/>
    <w:rsid w:val="00315E96"/>
    <w:rsid w:val="00317FC8"/>
    <w:rsid w:val="00320B9B"/>
    <w:rsid w:val="003223D7"/>
    <w:rsid w:val="00322CD5"/>
    <w:rsid w:val="00323D9F"/>
    <w:rsid w:val="00324011"/>
    <w:rsid w:val="00324FDB"/>
    <w:rsid w:val="00325F48"/>
    <w:rsid w:val="00326791"/>
    <w:rsid w:val="003273FE"/>
    <w:rsid w:val="0033194F"/>
    <w:rsid w:val="00332304"/>
    <w:rsid w:val="00332406"/>
    <w:rsid w:val="00332D8D"/>
    <w:rsid w:val="00336420"/>
    <w:rsid w:val="00336B56"/>
    <w:rsid w:val="00337A3F"/>
    <w:rsid w:val="00341B25"/>
    <w:rsid w:val="00341EC0"/>
    <w:rsid w:val="0034240C"/>
    <w:rsid w:val="00344496"/>
    <w:rsid w:val="00345968"/>
    <w:rsid w:val="003472D3"/>
    <w:rsid w:val="00347667"/>
    <w:rsid w:val="003507E2"/>
    <w:rsid w:val="003522B2"/>
    <w:rsid w:val="0035455E"/>
    <w:rsid w:val="00354A6F"/>
    <w:rsid w:val="00354B48"/>
    <w:rsid w:val="00355789"/>
    <w:rsid w:val="003557F4"/>
    <w:rsid w:val="00357C60"/>
    <w:rsid w:val="003609B6"/>
    <w:rsid w:val="00361119"/>
    <w:rsid w:val="0036538D"/>
    <w:rsid w:val="00365D12"/>
    <w:rsid w:val="0037018D"/>
    <w:rsid w:val="00371170"/>
    <w:rsid w:val="00372299"/>
    <w:rsid w:val="00372F02"/>
    <w:rsid w:val="00373729"/>
    <w:rsid w:val="00373C91"/>
    <w:rsid w:val="003747A6"/>
    <w:rsid w:val="003748F0"/>
    <w:rsid w:val="003755C6"/>
    <w:rsid w:val="00375AEF"/>
    <w:rsid w:val="00376367"/>
    <w:rsid w:val="00376823"/>
    <w:rsid w:val="00376B02"/>
    <w:rsid w:val="0037733A"/>
    <w:rsid w:val="003776DC"/>
    <w:rsid w:val="003779C1"/>
    <w:rsid w:val="00380FEC"/>
    <w:rsid w:val="00381226"/>
    <w:rsid w:val="00381B1B"/>
    <w:rsid w:val="00381FF6"/>
    <w:rsid w:val="00383D7D"/>
    <w:rsid w:val="00384CCE"/>
    <w:rsid w:val="003865E5"/>
    <w:rsid w:val="00386BB8"/>
    <w:rsid w:val="0039056F"/>
    <w:rsid w:val="003926C1"/>
    <w:rsid w:val="00392900"/>
    <w:rsid w:val="00393357"/>
    <w:rsid w:val="00394CE6"/>
    <w:rsid w:val="00395E7B"/>
    <w:rsid w:val="00395F4C"/>
    <w:rsid w:val="003A5DAC"/>
    <w:rsid w:val="003A6591"/>
    <w:rsid w:val="003A6E9A"/>
    <w:rsid w:val="003B08C8"/>
    <w:rsid w:val="003B2567"/>
    <w:rsid w:val="003B381A"/>
    <w:rsid w:val="003B4976"/>
    <w:rsid w:val="003B4B3F"/>
    <w:rsid w:val="003B6258"/>
    <w:rsid w:val="003B7A99"/>
    <w:rsid w:val="003B7B36"/>
    <w:rsid w:val="003C0343"/>
    <w:rsid w:val="003C0E87"/>
    <w:rsid w:val="003C1C32"/>
    <w:rsid w:val="003C2A27"/>
    <w:rsid w:val="003C40DA"/>
    <w:rsid w:val="003C42BA"/>
    <w:rsid w:val="003C462F"/>
    <w:rsid w:val="003C4A02"/>
    <w:rsid w:val="003C4F05"/>
    <w:rsid w:val="003C6191"/>
    <w:rsid w:val="003C6E49"/>
    <w:rsid w:val="003C74B0"/>
    <w:rsid w:val="003D0CBF"/>
    <w:rsid w:val="003D0DD6"/>
    <w:rsid w:val="003D0E11"/>
    <w:rsid w:val="003D4B73"/>
    <w:rsid w:val="003D503B"/>
    <w:rsid w:val="003D605E"/>
    <w:rsid w:val="003D61D1"/>
    <w:rsid w:val="003D6780"/>
    <w:rsid w:val="003D6FCB"/>
    <w:rsid w:val="003E0F84"/>
    <w:rsid w:val="003E1FF3"/>
    <w:rsid w:val="003E3ACA"/>
    <w:rsid w:val="003E3B0E"/>
    <w:rsid w:val="003E50EA"/>
    <w:rsid w:val="003E573C"/>
    <w:rsid w:val="003E68C7"/>
    <w:rsid w:val="003E79B0"/>
    <w:rsid w:val="003F0403"/>
    <w:rsid w:val="003F1094"/>
    <w:rsid w:val="003F29B4"/>
    <w:rsid w:val="003F2E45"/>
    <w:rsid w:val="003F357B"/>
    <w:rsid w:val="003F3EFE"/>
    <w:rsid w:val="003F40B8"/>
    <w:rsid w:val="003F5C06"/>
    <w:rsid w:val="00400195"/>
    <w:rsid w:val="0040075B"/>
    <w:rsid w:val="0040254B"/>
    <w:rsid w:val="00403086"/>
    <w:rsid w:val="00403460"/>
    <w:rsid w:val="004040FF"/>
    <w:rsid w:val="00404284"/>
    <w:rsid w:val="004042C4"/>
    <w:rsid w:val="00406E90"/>
    <w:rsid w:val="00407232"/>
    <w:rsid w:val="00410240"/>
    <w:rsid w:val="00412253"/>
    <w:rsid w:val="004142ED"/>
    <w:rsid w:val="00415A8C"/>
    <w:rsid w:val="0041634D"/>
    <w:rsid w:val="00417EF7"/>
    <w:rsid w:val="00422A7D"/>
    <w:rsid w:val="00422BFC"/>
    <w:rsid w:val="00424642"/>
    <w:rsid w:val="00425ABB"/>
    <w:rsid w:val="00425BB6"/>
    <w:rsid w:val="004261A0"/>
    <w:rsid w:val="004265AA"/>
    <w:rsid w:val="00426BC3"/>
    <w:rsid w:val="00426CE1"/>
    <w:rsid w:val="00427D52"/>
    <w:rsid w:val="00430412"/>
    <w:rsid w:val="00430497"/>
    <w:rsid w:val="0043173B"/>
    <w:rsid w:val="00432A91"/>
    <w:rsid w:val="004332A4"/>
    <w:rsid w:val="0043453F"/>
    <w:rsid w:val="00434A74"/>
    <w:rsid w:val="00436A79"/>
    <w:rsid w:val="00437929"/>
    <w:rsid w:val="00437A4A"/>
    <w:rsid w:val="00440541"/>
    <w:rsid w:val="0044162D"/>
    <w:rsid w:val="0044277A"/>
    <w:rsid w:val="004456DC"/>
    <w:rsid w:val="00447FBE"/>
    <w:rsid w:val="0045035E"/>
    <w:rsid w:val="0045175A"/>
    <w:rsid w:val="00451ED9"/>
    <w:rsid w:val="00452180"/>
    <w:rsid w:val="00453072"/>
    <w:rsid w:val="004539F8"/>
    <w:rsid w:val="00453F26"/>
    <w:rsid w:val="0045503F"/>
    <w:rsid w:val="00455273"/>
    <w:rsid w:val="00460905"/>
    <w:rsid w:val="00461E35"/>
    <w:rsid w:val="004621DB"/>
    <w:rsid w:val="0046247E"/>
    <w:rsid w:val="004634A7"/>
    <w:rsid w:val="00463787"/>
    <w:rsid w:val="00466926"/>
    <w:rsid w:val="00466FDA"/>
    <w:rsid w:val="004671D0"/>
    <w:rsid w:val="004674D1"/>
    <w:rsid w:val="00470773"/>
    <w:rsid w:val="00471FF9"/>
    <w:rsid w:val="004725CA"/>
    <w:rsid w:val="00473E74"/>
    <w:rsid w:val="00473FEF"/>
    <w:rsid w:val="00475673"/>
    <w:rsid w:val="00475B8E"/>
    <w:rsid w:val="0047745D"/>
    <w:rsid w:val="0048104E"/>
    <w:rsid w:val="004814BB"/>
    <w:rsid w:val="004815DA"/>
    <w:rsid w:val="00481EF2"/>
    <w:rsid w:val="00482458"/>
    <w:rsid w:val="004837ED"/>
    <w:rsid w:val="00483942"/>
    <w:rsid w:val="004843CE"/>
    <w:rsid w:val="00485142"/>
    <w:rsid w:val="004852A7"/>
    <w:rsid w:val="00486C17"/>
    <w:rsid w:val="00486DE2"/>
    <w:rsid w:val="00487117"/>
    <w:rsid w:val="00487245"/>
    <w:rsid w:val="00487A32"/>
    <w:rsid w:val="00487A91"/>
    <w:rsid w:val="004901E5"/>
    <w:rsid w:val="0049027D"/>
    <w:rsid w:val="004903D4"/>
    <w:rsid w:val="0049052B"/>
    <w:rsid w:val="00492457"/>
    <w:rsid w:val="004924A8"/>
    <w:rsid w:val="004934E9"/>
    <w:rsid w:val="00494737"/>
    <w:rsid w:val="00494D5C"/>
    <w:rsid w:val="00495A6A"/>
    <w:rsid w:val="004964F6"/>
    <w:rsid w:val="00496821"/>
    <w:rsid w:val="00497750"/>
    <w:rsid w:val="00497B44"/>
    <w:rsid w:val="004A00E5"/>
    <w:rsid w:val="004A01A7"/>
    <w:rsid w:val="004A03FB"/>
    <w:rsid w:val="004A0D09"/>
    <w:rsid w:val="004A116E"/>
    <w:rsid w:val="004A357F"/>
    <w:rsid w:val="004A3DAD"/>
    <w:rsid w:val="004A4AC0"/>
    <w:rsid w:val="004B0335"/>
    <w:rsid w:val="004B0F1C"/>
    <w:rsid w:val="004B1D0D"/>
    <w:rsid w:val="004B1E61"/>
    <w:rsid w:val="004B21AB"/>
    <w:rsid w:val="004B59E0"/>
    <w:rsid w:val="004B667B"/>
    <w:rsid w:val="004B71C7"/>
    <w:rsid w:val="004C03AA"/>
    <w:rsid w:val="004C0B9A"/>
    <w:rsid w:val="004C14E7"/>
    <w:rsid w:val="004C1D89"/>
    <w:rsid w:val="004C2A94"/>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62DE"/>
    <w:rsid w:val="004E6AE4"/>
    <w:rsid w:val="004E6B05"/>
    <w:rsid w:val="004E76A1"/>
    <w:rsid w:val="004F05DE"/>
    <w:rsid w:val="004F5F00"/>
    <w:rsid w:val="004F6376"/>
    <w:rsid w:val="004F6A93"/>
    <w:rsid w:val="004F6F14"/>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4D10"/>
    <w:rsid w:val="00516783"/>
    <w:rsid w:val="00517ADB"/>
    <w:rsid w:val="00517EF8"/>
    <w:rsid w:val="00520083"/>
    <w:rsid w:val="0052029E"/>
    <w:rsid w:val="0052076A"/>
    <w:rsid w:val="00520A2C"/>
    <w:rsid w:val="00520E25"/>
    <w:rsid w:val="0052183D"/>
    <w:rsid w:val="00522F44"/>
    <w:rsid w:val="0052360A"/>
    <w:rsid w:val="005242BA"/>
    <w:rsid w:val="005243B8"/>
    <w:rsid w:val="00524B1F"/>
    <w:rsid w:val="005252DD"/>
    <w:rsid w:val="00530A8D"/>
    <w:rsid w:val="00531C6D"/>
    <w:rsid w:val="00532EF4"/>
    <w:rsid w:val="005347CE"/>
    <w:rsid w:val="00535477"/>
    <w:rsid w:val="00535DEA"/>
    <w:rsid w:val="0053723A"/>
    <w:rsid w:val="00537636"/>
    <w:rsid w:val="00537B1D"/>
    <w:rsid w:val="00540191"/>
    <w:rsid w:val="00540A2A"/>
    <w:rsid w:val="00541F27"/>
    <w:rsid w:val="00542297"/>
    <w:rsid w:val="005424BC"/>
    <w:rsid w:val="00542A28"/>
    <w:rsid w:val="00544104"/>
    <w:rsid w:val="005441D4"/>
    <w:rsid w:val="005450C3"/>
    <w:rsid w:val="0054672D"/>
    <w:rsid w:val="00550F4E"/>
    <w:rsid w:val="005532B5"/>
    <w:rsid w:val="00554A05"/>
    <w:rsid w:val="00555849"/>
    <w:rsid w:val="005559A8"/>
    <w:rsid w:val="005563E9"/>
    <w:rsid w:val="00557048"/>
    <w:rsid w:val="00557FB5"/>
    <w:rsid w:val="00561AED"/>
    <w:rsid w:val="005648A8"/>
    <w:rsid w:val="00564DE3"/>
    <w:rsid w:val="00564E44"/>
    <w:rsid w:val="00566394"/>
    <w:rsid w:val="00566C6A"/>
    <w:rsid w:val="00566CE5"/>
    <w:rsid w:val="00566D36"/>
    <w:rsid w:val="00573569"/>
    <w:rsid w:val="00573871"/>
    <w:rsid w:val="0057389E"/>
    <w:rsid w:val="005738DE"/>
    <w:rsid w:val="005762EC"/>
    <w:rsid w:val="005765C0"/>
    <w:rsid w:val="0057669F"/>
    <w:rsid w:val="005778DE"/>
    <w:rsid w:val="00580B3F"/>
    <w:rsid w:val="005825F2"/>
    <w:rsid w:val="00582AAD"/>
    <w:rsid w:val="005860AF"/>
    <w:rsid w:val="00587F1D"/>
    <w:rsid w:val="00590348"/>
    <w:rsid w:val="00591161"/>
    <w:rsid w:val="00592318"/>
    <w:rsid w:val="00593133"/>
    <w:rsid w:val="0059575D"/>
    <w:rsid w:val="00596825"/>
    <w:rsid w:val="005A150A"/>
    <w:rsid w:val="005A2B3E"/>
    <w:rsid w:val="005A3644"/>
    <w:rsid w:val="005A4087"/>
    <w:rsid w:val="005A4B18"/>
    <w:rsid w:val="005A537E"/>
    <w:rsid w:val="005A6F43"/>
    <w:rsid w:val="005A767D"/>
    <w:rsid w:val="005B00F1"/>
    <w:rsid w:val="005B0CE7"/>
    <w:rsid w:val="005B10E2"/>
    <w:rsid w:val="005B1803"/>
    <w:rsid w:val="005B4079"/>
    <w:rsid w:val="005B428E"/>
    <w:rsid w:val="005B4C73"/>
    <w:rsid w:val="005B5B3C"/>
    <w:rsid w:val="005B64CB"/>
    <w:rsid w:val="005B65C0"/>
    <w:rsid w:val="005B6AAA"/>
    <w:rsid w:val="005B7554"/>
    <w:rsid w:val="005B7C78"/>
    <w:rsid w:val="005B7FE0"/>
    <w:rsid w:val="005C0FB2"/>
    <w:rsid w:val="005C1169"/>
    <w:rsid w:val="005C16E2"/>
    <w:rsid w:val="005C24EF"/>
    <w:rsid w:val="005C2796"/>
    <w:rsid w:val="005C3C6C"/>
    <w:rsid w:val="005C3F4C"/>
    <w:rsid w:val="005C43AA"/>
    <w:rsid w:val="005C482A"/>
    <w:rsid w:val="005C48C8"/>
    <w:rsid w:val="005C4E0E"/>
    <w:rsid w:val="005C6485"/>
    <w:rsid w:val="005C663C"/>
    <w:rsid w:val="005D0594"/>
    <w:rsid w:val="005D1023"/>
    <w:rsid w:val="005D148F"/>
    <w:rsid w:val="005D2AD2"/>
    <w:rsid w:val="005D4A86"/>
    <w:rsid w:val="005D5EB1"/>
    <w:rsid w:val="005D6A29"/>
    <w:rsid w:val="005E0481"/>
    <w:rsid w:val="005E10BF"/>
    <w:rsid w:val="005E1834"/>
    <w:rsid w:val="005E49E5"/>
    <w:rsid w:val="005E5481"/>
    <w:rsid w:val="005E55E4"/>
    <w:rsid w:val="005E58F8"/>
    <w:rsid w:val="005E6C5F"/>
    <w:rsid w:val="005E7636"/>
    <w:rsid w:val="005F028E"/>
    <w:rsid w:val="005F04B4"/>
    <w:rsid w:val="005F11A4"/>
    <w:rsid w:val="005F19F8"/>
    <w:rsid w:val="005F3A40"/>
    <w:rsid w:val="005F3FB1"/>
    <w:rsid w:val="005F5ACF"/>
    <w:rsid w:val="005F60DC"/>
    <w:rsid w:val="006000DD"/>
    <w:rsid w:val="00600F63"/>
    <w:rsid w:val="006012E1"/>
    <w:rsid w:val="00602253"/>
    <w:rsid w:val="006023E1"/>
    <w:rsid w:val="006036BB"/>
    <w:rsid w:val="00605531"/>
    <w:rsid w:val="00606240"/>
    <w:rsid w:val="0060674A"/>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17AD0"/>
    <w:rsid w:val="00620D7C"/>
    <w:rsid w:val="00621089"/>
    <w:rsid w:val="00621E1F"/>
    <w:rsid w:val="006220EB"/>
    <w:rsid w:val="006228B2"/>
    <w:rsid w:val="006228E1"/>
    <w:rsid w:val="00622E32"/>
    <w:rsid w:val="00623688"/>
    <w:rsid w:val="006247E0"/>
    <w:rsid w:val="00625F82"/>
    <w:rsid w:val="00627999"/>
    <w:rsid w:val="00630CD7"/>
    <w:rsid w:val="00630FF7"/>
    <w:rsid w:val="00633433"/>
    <w:rsid w:val="006341B5"/>
    <w:rsid w:val="006346C9"/>
    <w:rsid w:val="00634727"/>
    <w:rsid w:val="00634B64"/>
    <w:rsid w:val="0063578C"/>
    <w:rsid w:val="00636069"/>
    <w:rsid w:val="0063642C"/>
    <w:rsid w:val="0063681E"/>
    <w:rsid w:val="00636FF9"/>
    <w:rsid w:val="00640DCD"/>
    <w:rsid w:val="00641DC3"/>
    <w:rsid w:val="0064208D"/>
    <w:rsid w:val="00642972"/>
    <w:rsid w:val="00644F4D"/>
    <w:rsid w:val="006469B1"/>
    <w:rsid w:val="00646C0D"/>
    <w:rsid w:val="006476F7"/>
    <w:rsid w:val="0064779E"/>
    <w:rsid w:val="006501FA"/>
    <w:rsid w:val="006509B0"/>
    <w:rsid w:val="006521F3"/>
    <w:rsid w:val="006524D5"/>
    <w:rsid w:val="00652BBD"/>
    <w:rsid w:val="00653633"/>
    <w:rsid w:val="00653F69"/>
    <w:rsid w:val="00654936"/>
    <w:rsid w:val="006551FB"/>
    <w:rsid w:val="00655485"/>
    <w:rsid w:val="006558B3"/>
    <w:rsid w:val="00660B0D"/>
    <w:rsid w:val="00660BF0"/>
    <w:rsid w:val="0066189C"/>
    <w:rsid w:val="006618C6"/>
    <w:rsid w:val="006630CF"/>
    <w:rsid w:val="00663EFF"/>
    <w:rsid w:val="00666F74"/>
    <w:rsid w:val="00667FEA"/>
    <w:rsid w:val="006710D2"/>
    <w:rsid w:val="00671A8B"/>
    <w:rsid w:val="00671F53"/>
    <w:rsid w:val="006725A0"/>
    <w:rsid w:val="0067555E"/>
    <w:rsid w:val="00677995"/>
    <w:rsid w:val="00677FAD"/>
    <w:rsid w:val="006802DE"/>
    <w:rsid w:val="0068032D"/>
    <w:rsid w:val="0068068C"/>
    <w:rsid w:val="00680C50"/>
    <w:rsid w:val="00681115"/>
    <w:rsid w:val="00683920"/>
    <w:rsid w:val="00685147"/>
    <w:rsid w:val="00685653"/>
    <w:rsid w:val="0068590D"/>
    <w:rsid w:val="00685A89"/>
    <w:rsid w:val="006861B3"/>
    <w:rsid w:val="006865CB"/>
    <w:rsid w:val="00686FA2"/>
    <w:rsid w:val="006870C5"/>
    <w:rsid w:val="00690F0E"/>
    <w:rsid w:val="006911C0"/>
    <w:rsid w:val="00691B7C"/>
    <w:rsid w:val="00694B73"/>
    <w:rsid w:val="00694DF2"/>
    <w:rsid w:val="00695F80"/>
    <w:rsid w:val="006966CD"/>
    <w:rsid w:val="00696735"/>
    <w:rsid w:val="006975D4"/>
    <w:rsid w:val="0069780E"/>
    <w:rsid w:val="00697D13"/>
    <w:rsid w:val="006A24D5"/>
    <w:rsid w:val="006A2CA2"/>
    <w:rsid w:val="006B02F9"/>
    <w:rsid w:val="006B2450"/>
    <w:rsid w:val="006B2D40"/>
    <w:rsid w:val="006B34DF"/>
    <w:rsid w:val="006B3970"/>
    <w:rsid w:val="006B39B2"/>
    <w:rsid w:val="006B3AF9"/>
    <w:rsid w:val="006B45A0"/>
    <w:rsid w:val="006B5668"/>
    <w:rsid w:val="006B5F71"/>
    <w:rsid w:val="006B6E44"/>
    <w:rsid w:val="006B7059"/>
    <w:rsid w:val="006B7287"/>
    <w:rsid w:val="006B7F2E"/>
    <w:rsid w:val="006C0BF8"/>
    <w:rsid w:val="006C2253"/>
    <w:rsid w:val="006C2CCB"/>
    <w:rsid w:val="006C4334"/>
    <w:rsid w:val="006C4B0F"/>
    <w:rsid w:val="006C5CE6"/>
    <w:rsid w:val="006C5E96"/>
    <w:rsid w:val="006D399F"/>
    <w:rsid w:val="006D4F0C"/>
    <w:rsid w:val="006D5645"/>
    <w:rsid w:val="006E0A4F"/>
    <w:rsid w:val="006E0C8A"/>
    <w:rsid w:val="006E2A23"/>
    <w:rsid w:val="006E35E5"/>
    <w:rsid w:val="006E3C72"/>
    <w:rsid w:val="006E4F20"/>
    <w:rsid w:val="006E649A"/>
    <w:rsid w:val="006F08DC"/>
    <w:rsid w:val="006F1D42"/>
    <w:rsid w:val="006F3948"/>
    <w:rsid w:val="006F4403"/>
    <w:rsid w:val="006F4535"/>
    <w:rsid w:val="006F45EC"/>
    <w:rsid w:val="006F47B8"/>
    <w:rsid w:val="006F47D2"/>
    <w:rsid w:val="006F4B04"/>
    <w:rsid w:val="006F5456"/>
    <w:rsid w:val="006F57F2"/>
    <w:rsid w:val="006F6468"/>
    <w:rsid w:val="006F6583"/>
    <w:rsid w:val="00700247"/>
    <w:rsid w:val="00700861"/>
    <w:rsid w:val="00701051"/>
    <w:rsid w:val="007014C0"/>
    <w:rsid w:val="007021C2"/>
    <w:rsid w:val="00702502"/>
    <w:rsid w:val="007033A8"/>
    <w:rsid w:val="0070421B"/>
    <w:rsid w:val="007043F0"/>
    <w:rsid w:val="0070482E"/>
    <w:rsid w:val="00704D25"/>
    <w:rsid w:val="00704EED"/>
    <w:rsid w:val="00706015"/>
    <w:rsid w:val="00710519"/>
    <w:rsid w:val="00710679"/>
    <w:rsid w:val="00710F6E"/>
    <w:rsid w:val="00711663"/>
    <w:rsid w:val="007116B4"/>
    <w:rsid w:val="00712580"/>
    <w:rsid w:val="007133E4"/>
    <w:rsid w:val="00713788"/>
    <w:rsid w:val="00713940"/>
    <w:rsid w:val="007151A2"/>
    <w:rsid w:val="00716774"/>
    <w:rsid w:val="00720254"/>
    <w:rsid w:val="007209DD"/>
    <w:rsid w:val="00722E49"/>
    <w:rsid w:val="00723A08"/>
    <w:rsid w:val="00723B5C"/>
    <w:rsid w:val="00724391"/>
    <w:rsid w:val="00724C18"/>
    <w:rsid w:val="00726630"/>
    <w:rsid w:val="00727F73"/>
    <w:rsid w:val="00730705"/>
    <w:rsid w:val="00730944"/>
    <w:rsid w:val="0073248E"/>
    <w:rsid w:val="00733EE9"/>
    <w:rsid w:val="00735B8E"/>
    <w:rsid w:val="0073673C"/>
    <w:rsid w:val="00736935"/>
    <w:rsid w:val="00743B12"/>
    <w:rsid w:val="00743DE7"/>
    <w:rsid w:val="0074509E"/>
    <w:rsid w:val="00745B9F"/>
    <w:rsid w:val="00746DA2"/>
    <w:rsid w:val="0074726F"/>
    <w:rsid w:val="0075015C"/>
    <w:rsid w:val="00752D4F"/>
    <w:rsid w:val="00752DC8"/>
    <w:rsid w:val="0075409F"/>
    <w:rsid w:val="00754A9B"/>
    <w:rsid w:val="0075525A"/>
    <w:rsid w:val="00755609"/>
    <w:rsid w:val="00755986"/>
    <w:rsid w:val="00755C86"/>
    <w:rsid w:val="00755E19"/>
    <w:rsid w:val="00756BFF"/>
    <w:rsid w:val="00756D77"/>
    <w:rsid w:val="00760041"/>
    <w:rsid w:val="007605C7"/>
    <w:rsid w:val="00760B08"/>
    <w:rsid w:val="00760EDA"/>
    <w:rsid w:val="00761C57"/>
    <w:rsid w:val="00761F4E"/>
    <w:rsid w:val="00762150"/>
    <w:rsid w:val="00762621"/>
    <w:rsid w:val="00763F36"/>
    <w:rsid w:val="00764042"/>
    <w:rsid w:val="007648A0"/>
    <w:rsid w:val="00765431"/>
    <w:rsid w:val="00766F4D"/>
    <w:rsid w:val="00770268"/>
    <w:rsid w:val="007706B9"/>
    <w:rsid w:val="007707ED"/>
    <w:rsid w:val="00771C3B"/>
    <w:rsid w:val="007726F9"/>
    <w:rsid w:val="00773B94"/>
    <w:rsid w:val="00773C65"/>
    <w:rsid w:val="00774FA1"/>
    <w:rsid w:val="00775937"/>
    <w:rsid w:val="00777046"/>
    <w:rsid w:val="007770DA"/>
    <w:rsid w:val="007805B9"/>
    <w:rsid w:val="00780C3A"/>
    <w:rsid w:val="007834A1"/>
    <w:rsid w:val="00791EB4"/>
    <w:rsid w:val="007928D4"/>
    <w:rsid w:val="007928F1"/>
    <w:rsid w:val="0079357D"/>
    <w:rsid w:val="007937CC"/>
    <w:rsid w:val="00793A31"/>
    <w:rsid w:val="00794979"/>
    <w:rsid w:val="007956B7"/>
    <w:rsid w:val="00795F1A"/>
    <w:rsid w:val="00796EDE"/>
    <w:rsid w:val="00797297"/>
    <w:rsid w:val="007974B3"/>
    <w:rsid w:val="00797875"/>
    <w:rsid w:val="007A0091"/>
    <w:rsid w:val="007A076C"/>
    <w:rsid w:val="007A17E8"/>
    <w:rsid w:val="007A2140"/>
    <w:rsid w:val="007A23E2"/>
    <w:rsid w:val="007A2F86"/>
    <w:rsid w:val="007A31A5"/>
    <w:rsid w:val="007A411B"/>
    <w:rsid w:val="007A45E6"/>
    <w:rsid w:val="007A4B28"/>
    <w:rsid w:val="007A5C2C"/>
    <w:rsid w:val="007A6F4E"/>
    <w:rsid w:val="007A7678"/>
    <w:rsid w:val="007B0CD8"/>
    <w:rsid w:val="007B0DE0"/>
    <w:rsid w:val="007B21DE"/>
    <w:rsid w:val="007B2BB9"/>
    <w:rsid w:val="007B43E8"/>
    <w:rsid w:val="007B4740"/>
    <w:rsid w:val="007B502C"/>
    <w:rsid w:val="007B5F3B"/>
    <w:rsid w:val="007C02B0"/>
    <w:rsid w:val="007C047C"/>
    <w:rsid w:val="007C063E"/>
    <w:rsid w:val="007C1901"/>
    <w:rsid w:val="007C49C0"/>
    <w:rsid w:val="007C55C1"/>
    <w:rsid w:val="007C5738"/>
    <w:rsid w:val="007C5772"/>
    <w:rsid w:val="007C5AC3"/>
    <w:rsid w:val="007C7233"/>
    <w:rsid w:val="007D10EE"/>
    <w:rsid w:val="007D1193"/>
    <w:rsid w:val="007D21D5"/>
    <w:rsid w:val="007D3E8D"/>
    <w:rsid w:val="007D5519"/>
    <w:rsid w:val="007D5915"/>
    <w:rsid w:val="007D5B4F"/>
    <w:rsid w:val="007D5C30"/>
    <w:rsid w:val="007E0660"/>
    <w:rsid w:val="007E0923"/>
    <w:rsid w:val="007E1411"/>
    <w:rsid w:val="007E17A1"/>
    <w:rsid w:val="007E1882"/>
    <w:rsid w:val="007E1BB4"/>
    <w:rsid w:val="007E3514"/>
    <w:rsid w:val="007E4AAA"/>
    <w:rsid w:val="007E4BD2"/>
    <w:rsid w:val="007E4C29"/>
    <w:rsid w:val="007E5E44"/>
    <w:rsid w:val="007F0DDA"/>
    <w:rsid w:val="007F170C"/>
    <w:rsid w:val="007F1939"/>
    <w:rsid w:val="007F365C"/>
    <w:rsid w:val="007F4A2A"/>
    <w:rsid w:val="007F5066"/>
    <w:rsid w:val="007F621C"/>
    <w:rsid w:val="007F7155"/>
    <w:rsid w:val="007F7B93"/>
    <w:rsid w:val="00800C28"/>
    <w:rsid w:val="0080245E"/>
    <w:rsid w:val="00803480"/>
    <w:rsid w:val="0080359C"/>
    <w:rsid w:val="008037AE"/>
    <w:rsid w:val="008043F4"/>
    <w:rsid w:val="00804BB4"/>
    <w:rsid w:val="00805BE8"/>
    <w:rsid w:val="00805D9F"/>
    <w:rsid w:val="00807A4D"/>
    <w:rsid w:val="00807F30"/>
    <w:rsid w:val="008103DC"/>
    <w:rsid w:val="0081119F"/>
    <w:rsid w:val="0081134D"/>
    <w:rsid w:val="00811EDA"/>
    <w:rsid w:val="00812403"/>
    <w:rsid w:val="00812FD7"/>
    <w:rsid w:val="00820623"/>
    <w:rsid w:val="00820CBA"/>
    <w:rsid w:val="00821747"/>
    <w:rsid w:val="008229A3"/>
    <w:rsid w:val="00822DFB"/>
    <w:rsid w:val="00822F64"/>
    <w:rsid w:val="00824EAF"/>
    <w:rsid w:val="008253A6"/>
    <w:rsid w:val="00825A6B"/>
    <w:rsid w:val="00825C50"/>
    <w:rsid w:val="00826577"/>
    <w:rsid w:val="00827439"/>
    <w:rsid w:val="00827C79"/>
    <w:rsid w:val="0083003F"/>
    <w:rsid w:val="00831077"/>
    <w:rsid w:val="00831A4A"/>
    <w:rsid w:val="00832134"/>
    <w:rsid w:val="0083219E"/>
    <w:rsid w:val="0083497C"/>
    <w:rsid w:val="008352A6"/>
    <w:rsid w:val="00835B01"/>
    <w:rsid w:val="00835B5B"/>
    <w:rsid w:val="008367AE"/>
    <w:rsid w:val="00836E50"/>
    <w:rsid w:val="00840477"/>
    <w:rsid w:val="0084121D"/>
    <w:rsid w:val="008419C1"/>
    <w:rsid w:val="00844515"/>
    <w:rsid w:val="0084465A"/>
    <w:rsid w:val="00844DFF"/>
    <w:rsid w:val="00845D87"/>
    <w:rsid w:val="00846C3A"/>
    <w:rsid w:val="008477BF"/>
    <w:rsid w:val="008503DA"/>
    <w:rsid w:val="00850B68"/>
    <w:rsid w:val="00850E82"/>
    <w:rsid w:val="0085122D"/>
    <w:rsid w:val="008519E8"/>
    <w:rsid w:val="008525FF"/>
    <w:rsid w:val="00852C03"/>
    <w:rsid w:val="0085590C"/>
    <w:rsid w:val="008575EB"/>
    <w:rsid w:val="00862DDD"/>
    <w:rsid w:val="0086326D"/>
    <w:rsid w:val="00863CC1"/>
    <w:rsid w:val="00865B01"/>
    <w:rsid w:val="00866D7A"/>
    <w:rsid w:val="00866EE3"/>
    <w:rsid w:val="008701E5"/>
    <w:rsid w:val="008706C5"/>
    <w:rsid w:val="00871F04"/>
    <w:rsid w:val="008746C1"/>
    <w:rsid w:val="008777F8"/>
    <w:rsid w:val="00880224"/>
    <w:rsid w:val="00880EDF"/>
    <w:rsid w:val="0088244C"/>
    <w:rsid w:val="00883367"/>
    <w:rsid w:val="00884C47"/>
    <w:rsid w:val="00884E92"/>
    <w:rsid w:val="00885E6F"/>
    <w:rsid w:val="008861AC"/>
    <w:rsid w:val="008868E4"/>
    <w:rsid w:val="00886A60"/>
    <w:rsid w:val="0088759B"/>
    <w:rsid w:val="008909B4"/>
    <w:rsid w:val="008922E8"/>
    <w:rsid w:val="00893916"/>
    <w:rsid w:val="008941B9"/>
    <w:rsid w:val="0089442C"/>
    <w:rsid w:val="00895818"/>
    <w:rsid w:val="008A2585"/>
    <w:rsid w:val="008A2718"/>
    <w:rsid w:val="008A33CC"/>
    <w:rsid w:val="008A4CF6"/>
    <w:rsid w:val="008A4E42"/>
    <w:rsid w:val="008A51AA"/>
    <w:rsid w:val="008A6A12"/>
    <w:rsid w:val="008B0DC6"/>
    <w:rsid w:val="008B2B9E"/>
    <w:rsid w:val="008B31F5"/>
    <w:rsid w:val="008B4C79"/>
    <w:rsid w:val="008B5D2D"/>
    <w:rsid w:val="008B6361"/>
    <w:rsid w:val="008C0320"/>
    <w:rsid w:val="008C2A81"/>
    <w:rsid w:val="008C3863"/>
    <w:rsid w:val="008C4BDC"/>
    <w:rsid w:val="008C50FF"/>
    <w:rsid w:val="008C5435"/>
    <w:rsid w:val="008C6BD1"/>
    <w:rsid w:val="008D2DB5"/>
    <w:rsid w:val="008D3F10"/>
    <w:rsid w:val="008D611D"/>
    <w:rsid w:val="008E1B6A"/>
    <w:rsid w:val="008E277B"/>
    <w:rsid w:val="008E3054"/>
    <w:rsid w:val="008E32FF"/>
    <w:rsid w:val="008E5625"/>
    <w:rsid w:val="008E5C5B"/>
    <w:rsid w:val="008E6A37"/>
    <w:rsid w:val="008F0354"/>
    <w:rsid w:val="008F085A"/>
    <w:rsid w:val="008F1462"/>
    <w:rsid w:val="008F2413"/>
    <w:rsid w:val="008F248D"/>
    <w:rsid w:val="008F40E8"/>
    <w:rsid w:val="008F4B2C"/>
    <w:rsid w:val="008F4C08"/>
    <w:rsid w:val="008F65D5"/>
    <w:rsid w:val="008F6851"/>
    <w:rsid w:val="008F7BC4"/>
    <w:rsid w:val="00900E7A"/>
    <w:rsid w:val="00903E11"/>
    <w:rsid w:val="00903EBE"/>
    <w:rsid w:val="009041DE"/>
    <w:rsid w:val="00905D59"/>
    <w:rsid w:val="009062CA"/>
    <w:rsid w:val="00907631"/>
    <w:rsid w:val="00907776"/>
    <w:rsid w:val="00913401"/>
    <w:rsid w:val="00913567"/>
    <w:rsid w:val="009137B6"/>
    <w:rsid w:val="00914B7B"/>
    <w:rsid w:val="00915EBA"/>
    <w:rsid w:val="00917093"/>
    <w:rsid w:val="0092030E"/>
    <w:rsid w:val="009203D0"/>
    <w:rsid w:val="00920ECF"/>
    <w:rsid w:val="009217B1"/>
    <w:rsid w:val="00921A42"/>
    <w:rsid w:val="009223BB"/>
    <w:rsid w:val="00922491"/>
    <w:rsid w:val="00923BCF"/>
    <w:rsid w:val="009252EC"/>
    <w:rsid w:val="00925AEC"/>
    <w:rsid w:val="0092751A"/>
    <w:rsid w:val="009305C4"/>
    <w:rsid w:val="00931FAF"/>
    <w:rsid w:val="00934081"/>
    <w:rsid w:val="009360F6"/>
    <w:rsid w:val="009371DC"/>
    <w:rsid w:val="0093759D"/>
    <w:rsid w:val="00940239"/>
    <w:rsid w:val="00942BD6"/>
    <w:rsid w:val="00942DED"/>
    <w:rsid w:val="00944404"/>
    <w:rsid w:val="009452D7"/>
    <w:rsid w:val="00945FD1"/>
    <w:rsid w:val="00946CCC"/>
    <w:rsid w:val="00947A5F"/>
    <w:rsid w:val="009503E5"/>
    <w:rsid w:val="00950F71"/>
    <w:rsid w:val="00952F2C"/>
    <w:rsid w:val="009532E3"/>
    <w:rsid w:val="00953615"/>
    <w:rsid w:val="00954A15"/>
    <w:rsid w:val="00954BAF"/>
    <w:rsid w:val="00955F48"/>
    <w:rsid w:val="009560B3"/>
    <w:rsid w:val="0095745E"/>
    <w:rsid w:val="00957CE0"/>
    <w:rsid w:val="0096002E"/>
    <w:rsid w:val="0096039E"/>
    <w:rsid w:val="00962CEF"/>
    <w:rsid w:val="00963766"/>
    <w:rsid w:val="00963D60"/>
    <w:rsid w:val="00963D6F"/>
    <w:rsid w:val="00963FDF"/>
    <w:rsid w:val="00964780"/>
    <w:rsid w:val="00964C32"/>
    <w:rsid w:val="0096528F"/>
    <w:rsid w:val="009653F2"/>
    <w:rsid w:val="009661DF"/>
    <w:rsid w:val="009667BD"/>
    <w:rsid w:val="00967674"/>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69D8"/>
    <w:rsid w:val="00987829"/>
    <w:rsid w:val="00990FB3"/>
    <w:rsid w:val="00991276"/>
    <w:rsid w:val="009923E7"/>
    <w:rsid w:val="00992697"/>
    <w:rsid w:val="00992D4E"/>
    <w:rsid w:val="00993D1B"/>
    <w:rsid w:val="00994621"/>
    <w:rsid w:val="009947FF"/>
    <w:rsid w:val="0099544B"/>
    <w:rsid w:val="00996770"/>
    <w:rsid w:val="0099779B"/>
    <w:rsid w:val="009A053D"/>
    <w:rsid w:val="009A07A6"/>
    <w:rsid w:val="009A0D56"/>
    <w:rsid w:val="009A3017"/>
    <w:rsid w:val="009A31B9"/>
    <w:rsid w:val="009A4D4F"/>
    <w:rsid w:val="009A53D8"/>
    <w:rsid w:val="009A597F"/>
    <w:rsid w:val="009A6B1C"/>
    <w:rsid w:val="009A7B72"/>
    <w:rsid w:val="009A7F49"/>
    <w:rsid w:val="009B03C4"/>
    <w:rsid w:val="009B0AA2"/>
    <w:rsid w:val="009B1D02"/>
    <w:rsid w:val="009B7133"/>
    <w:rsid w:val="009B7658"/>
    <w:rsid w:val="009B7CD1"/>
    <w:rsid w:val="009B7E22"/>
    <w:rsid w:val="009B7E78"/>
    <w:rsid w:val="009C10FE"/>
    <w:rsid w:val="009C13BC"/>
    <w:rsid w:val="009C1CA4"/>
    <w:rsid w:val="009C2532"/>
    <w:rsid w:val="009C2BA4"/>
    <w:rsid w:val="009C6091"/>
    <w:rsid w:val="009C634F"/>
    <w:rsid w:val="009C6C20"/>
    <w:rsid w:val="009C7AFF"/>
    <w:rsid w:val="009D0219"/>
    <w:rsid w:val="009D0D55"/>
    <w:rsid w:val="009D2295"/>
    <w:rsid w:val="009D2511"/>
    <w:rsid w:val="009D291D"/>
    <w:rsid w:val="009D3E7C"/>
    <w:rsid w:val="009D55CA"/>
    <w:rsid w:val="009D5E6A"/>
    <w:rsid w:val="009D5EF0"/>
    <w:rsid w:val="009D6401"/>
    <w:rsid w:val="009E0711"/>
    <w:rsid w:val="009E1917"/>
    <w:rsid w:val="009E2FDB"/>
    <w:rsid w:val="009E3594"/>
    <w:rsid w:val="009E6B77"/>
    <w:rsid w:val="009E7724"/>
    <w:rsid w:val="009E7D1F"/>
    <w:rsid w:val="009F1D82"/>
    <w:rsid w:val="009F3636"/>
    <w:rsid w:val="009F37AA"/>
    <w:rsid w:val="009F544C"/>
    <w:rsid w:val="009F5731"/>
    <w:rsid w:val="009F6321"/>
    <w:rsid w:val="009F6378"/>
    <w:rsid w:val="009F7669"/>
    <w:rsid w:val="009F7CF0"/>
    <w:rsid w:val="009F7F45"/>
    <w:rsid w:val="009F7FD5"/>
    <w:rsid w:val="00A005D4"/>
    <w:rsid w:val="00A0083C"/>
    <w:rsid w:val="00A0135E"/>
    <w:rsid w:val="00A01A90"/>
    <w:rsid w:val="00A02370"/>
    <w:rsid w:val="00A04685"/>
    <w:rsid w:val="00A04C57"/>
    <w:rsid w:val="00A05C6C"/>
    <w:rsid w:val="00A06340"/>
    <w:rsid w:val="00A0684F"/>
    <w:rsid w:val="00A06867"/>
    <w:rsid w:val="00A10148"/>
    <w:rsid w:val="00A104FE"/>
    <w:rsid w:val="00A10776"/>
    <w:rsid w:val="00A113FD"/>
    <w:rsid w:val="00A11DDE"/>
    <w:rsid w:val="00A127A7"/>
    <w:rsid w:val="00A129F4"/>
    <w:rsid w:val="00A136F4"/>
    <w:rsid w:val="00A150F7"/>
    <w:rsid w:val="00A160D3"/>
    <w:rsid w:val="00A16DC9"/>
    <w:rsid w:val="00A1703A"/>
    <w:rsid w:val="00A20225"/>
    <w:rsid w:val="00A24269"/>
    <w:rsid w:val="00A243E4"/>
    <w:rsid w:val="00A25ED4"/>
    <w:rsid w:val="00A263DA"/>
    <w:rsid w:val="00A26C5C"/>
    <w:rsid w:val="00A30BDE"/>
    <w:rsid w:val="00A3131C"/>
    <w:rsid w:val="00A31F14"/>
    <w:rsid w:val="00A324DC"/>
    <w:rsid w:val="00A32B5A"/>
    <w:rsid w:val="00A33CCC"/>
    <w:rsid w:val="00A33ECB"/>
    <w:rsid w:val="00A34DE0"/>
    <w:rsid w:val="00A35728"/>
    <w:rsid w:val="00A36EE3"/>
    <w:rsid w:val="00A370AD"/>
    <w:rsid w:val="00A37435"/>
    <w:rsid w:val="00A40DA9"/>
    <w:rsid w:val="00A4173D"/>
    <w:rsid w:val="00A41A95"/>
    <w:rsid w:val="00A4248B"/>
    <w:rsid w:val="00A4376E"/>
    <w:rsid w:val="00A44CF6"/>
    <w:rsid w:val="00A4572B"/>
    <w:rsid w:val="00A46246"/>
    <w:rsid w:val="00A46349"/>
    <w:rsid w:val="00A46D5E"/>
    <w:rsid w:val="00A50847"/>
    <w:rsid w:val="00A512C7"/>
    <w:rsid w:val="00A54BFF"/>
    <w:rsid w:val="00A54C63"/>
    <w:rsid w:val="00A54FBB"/>
    <w:rsid w:val="00A55BB1"/>
    <w:rsid w:val="00A55FD6"/>
    <w:rsid w:val="00A5619C"/>
    <w:rsid w:val="00A564CD"/>
    <w:rsid w:val="00A564CE"/>
    <w:rsid w:val="00A5675F"/>
    <w:rsid w:val="00A60D6F"/>
    <w:rsid w:val="00A61009"/>
    <w:rsid w:val="00A61762"/>
    <w:rsid w:val="00A61938"/>
    <w:rsid w:val="00A61CFD"/>
    <w:rsid w:val="00A62B86"/>
    <w:rsid w:val="00A63C96"/>
    <w:rsid w:val="00A65805"/>
    <w:rsid w:val="00A66BEE"/>
    <w:rsid w:val="00A671C9"/>
    <w:rsid w:val="00A67DFD"/>
    <w:rsid w:val="00A74F9F"/>
    <w:rsid w:val="00A750B3"/>
    <w:rsid w:val="00A75559"/>
    <w:rsid w:val="00A7623D"/>
    <w:rsid w:val="00A772D7"/>
    <w:rsid w:val="00A81CEB"/>
    <w:rsid w:val="00A824A7"/>
    <w:rsid w:val="00A8263B"/>
    <w:rsid w:val="00A83644"/>
    <w:rsid w:val="00A83C07"/>
    <w:rsid w:val="00A83F40"/>
    <w:rsid w:val="00A84945"/>
    <w:rsid w:val="00A85226"/>
    <w:rsid w:val="00A85543"/>
    <w:rsid w:val="00A8728B"/>
    <w:rsid w:val="00A903D3"/>
    <w:rsid w:val="00A91682"/>
    <w:rsid w:val="00A91E16"/>
    <w:rsid w:val="00A92E4A"/>
    <w:rsid w:val="00A958CA"/>
    <w:rsid w:val="00A966B6"/>
    <w:rsid w:val="00A96B46"/>
    <w:rsid w:val="00A96C55"/>
    <w:rsid w:val="00AA003B"/>
    <w:rsid w:val="00AA016B"/>
    <w:rsid w:val="00AA15DD"/>
    <w:rsid w:val="00AA1C09"/>
    <w:rsid w:val="00AA2F67"/>
    <w:rsid w:val="00AA3569"/>
    <w:rsid w:val="00AA5597"/>
    <w:rsid w:val="00AA5F4C"/>
    <w:rsid w:val="00AA615C"/>
    <w:rsid w:val="00AA6711"/>
    <w:rsid w:val="00AB2AEC"/>
    <w:rsid w:val="00AB2DC1"/>
    <w:rsid w:val="00AB3102"/>
    <w:rsid w:val="00AB3D9A"/>
    <w:rsid w:val="00AB4B1D"/>
    <w:rsid w:val="00AB6B5E"/>
    <w:rsid w:val="00AC047F"/>
    <w:rsid w:val="00AC3934"/>
    <w:rsid w:val="00AC43F6"/>
    <w:rsid w:val="00AC50C8"/>
    <w:rsid w:val="00AC5581"/>
    <w:rsid w:val="00AC56AD"/>
    <w:rsid w:val="00AC61BD"/>
    <w:rsid w:val="00AC61BE"/>
    <w:rsid w:val="00AD0CB4"/>
    <w:rsid w:val="00AD11E9"/>
    <w:rsid w:val="00AD1FF2"/>
    <w:rsid w:val="00AD2A21"/>
    <w:rsid w:val="00AD3B43"/>
    <w:rsid w:val="00AD49CB"/>
    <w:rsid w:val="00AD4FF2"/>
    <w:rsid w:val="00AD506C"/>
    <w:rsid w:val="00AD6BE5"/>
    <w:rsid w:val="00AD7675"/>
    <w:rsid w:val="00AD783E"/>
    <w:rsid w:val="00AE1393"/>
    <w:rsid w:val="00AE3BC6"/>
    <w:rsid w:val="00AE3E2F"/>
    <w:rsid w:val="00AE4D4F"/>
    <w:rsid w:val="00AE588E"/>
    <w:rsid w:val="00AE627C"/>
    <w:rsid w:val="00AE62B0"/>
    <w:rsid w:val="00AE68A2"/>
    <w:rsid w:val="00AF0029"/>
    <w:rsid w:val="00AF0354"/>
    <w:rsid w:val="00AF1236"/>
    <w:rsid w:val="00AF38AF"/>
    <w:rsid w:val="00AF3C29"/>
    <w:rsid w:val="00AF4401"/>
    <w:rsid w:val="00AF4463"/>
    <w:rsid w:val="00AF53CB"/>
    <w:rsid w:val="00AF65C5"/>
    <w:rsid w:val="00B03CE2"/>
    <w:rsid w:val="00B059A9"/>
    <w:rsid w:val="00B063CF"/>
    <w:rsid w:val="00B06544"/>
    <w:rsid w:val="00B105F2"/>
    <w:rsid w:val="00B10991"/>
    <w:rsid w:val="00B12128"/>
    <w:rsid w:val="00B12945"/>
    <w:rsid w:val="00B12C1E"/>
    <w:rsid w:val="00B155DF"/>
    <w:rsid w:val="00B156CF"/>
    <w:rsid w:val="00B1570E"/>
    <w:rsid w:val="00B176B9"/>
    <w:rsid w:val="00B17AD5"/>
    <w:rsid w:val="00B17DC8"/>
    <w:rsid w:val="00B17E1E"/>
    <w:rsid w:val="00B207F1"/>
    <w:rsid w:val="00B208EE"/>
    <w:rsid w:val="00B20A42"/>
    <w:rsid w:val="00B20BDE"/>
    <w:rsid w:val="00B20C41"/>
    <w:rsid w:val="00B2138D"/>
    <w:rsid w:val="00B21768"/>
    <w:rsid w:val="00B23F86"/>
    <w:rsid w:val="00B248A0"/>
    <w:rsid w:val="00B24B42"/>
    <w:rsid w:val="00B24DC6"/>
    <w:rsid w:val="00B24E30"/>
    <w:rsid w:val="00B258F3"/>
    <w:rsid w:val="00B2659C"/>
    <w:rsid w:val="00B26B13"/>
    <w:rsid w:val="00B26BD2"/>
    <w:rsid w:val="00B26FD7"/>
    <w:rsid w:val="00B270AB"/>
    <w:rsid w:val="00B2725B"/>
    <w:rsid w:val="00B306FC"/>
    <w:rsid w:val="00B309D2"/>
    <w:rsid w:val="00B30E4F"/>
    <w:rsid w:val="00B3124F"/>
    <w:rsid w:val="00B327E9"/>
    <w:rsid w:val="00B33294"/>
    <w:rsid w:val="00B33657"/>
    <w:rsid w:val="00B34885"/>
    <w:rsid w:val="00B34D68"/>
    <w:rsid w:val="00B36117"/>
    <w:rsid w:val="00B362E3"/>
    <w:rsid w:val="00B37C73"/>
    <w:rsid w:val="00B4009B"/>
    <w:rsid w:val="00B400A1"/>
    <w:rsid w:val="00B40A2B"/>
    <w:rsid w:val="00B420CB"/>
    <w:rsid w:val="00B428D1"/>
    <w:rsid w:val="00B4401C"/>
    <w:rsid w:val="00B44802"/>
    <w:rsid w:val="00B455D1"/>
    <w:rsid w:val="00B46135"/>
    <w:rsid w:val="00B472AB"/>
    <w:rsid w:val="00B47CE4"/>
    <w:rsid w:val="00B500A7"/>
    <w:rsid w:val="00B503A8"/>
    <w:rsid w:val="00B5121D"/>
    <w:rsid w:val="00B525C0"/>
    <w:rsid w:val="00B52F48"/>
    <w:rsid w:val="00B52FAB"/>
    <w:rsid w:val="00B5319A"/>
    <w:rsid w:val="00B539F9"/>
    <w:rsid w:val="00B53E56"/>
    <w:rsid w:val="00B546C3"/>
    <w:rsid w:val="00B54BD9"/>
    <w:rsid w:val="00B5503C"/>
    <w:rsid w:val="00B55640"/>
    <w:rsid w:val="00B57107"/>
    <w:rsid w:val="00B60D27"/>
    <w:rsid w:val="00B619E4"/>
    <w:rsid w:val="00B61D0B"/>
    <w:rsid w:val="00B6439A"/>
    <w:rsid w:val="00B6443B"/>
    <w:rsid w:val="00B6517B"/>
    <w:rsid w:val="00B65E71"/>
    <w:rsid w:val="00B66C26"/>
    <w:rsid w:val="00B705C4"/>
    <w:rsid w:val="00B71FB3"/>
    <w:rsid w:val="00B73492"/>
    <w:rsid w:val="00B74E54"/>
    <w:rsid w:val="00B7512A"/>
    <w:rsid w:val="00B76548"/>
    <w:rsid w:val="00B76BED"/>
    <w:rsid w:val="00B806E6"/>
    <w:rsid w:val="00B82DC1"/>
    <w:rsid w:val="00B835D5"/>
    <w:rsid w:val="00B84028"/>
    <w:rsid w:val="00B84307"/>
    <w:rsid w:val="00B8430D"/>
    <w:rsid w:val="00B85661"/>
    <w:rsid w:val="00B85C8A"/>
    <w:rsid w:val="00B86FBD"/>
    <w:rsid w:val="00B91B86"/>
    <w:rsid w:val="00B927CA"/>
    <w:rsid w:val="00B928AE"/>
    <w:rsid w:val="00B93CDA"/>
    <w:rsid w:val="00B942E9"/>
    <w:rsid w:val="00B9433A"/>
    <w:rsid w:val="00B948EE"/>
    <w:rsid w:val="00B94BF3"/>
    <w:rsid w:val="00B94F90"/>
    <w:rsid w:val="00B95DC5"/>
    <w:rsid w:val="00B96C1F"/>
    <w:rsid w:val="00B97E34"/>
    <w:rsid w:val="00B97FEF"/>
    <w:rsid w:val="00BA1354"/>
    <w:rsid w:val="00BA24F8"/>
    <w:rsid w:val="00BA31AA"/>
    <w:rsid w:val="00BA45D8"/>
    <w:rsid w:val="00BA5828"/>
    <w:rsid w:val="00BA647A"/>
    <w:rsid w:val="00BA64B3"/>
    <w:rsid w:val="00BA754A"/>
    <w:rsid w:val="00BA7820"/>
    <w:rsid w:val="00BA794C"/>
    <w:rsid w:val="00BB09FB"/>
    <w:rsid w:val="00BB1617"/>
    <w:rsid w:val="00BB238D"/>
    <w:rsid w:val="00BB37CC"/>
    <w:rsid w:val="00BB48C4"/>
    <w:rsid w:val="00BB5C6F"/>
    <w:rsid w:val="00BB641E"/>
    <w:rsid w:val="00BB6907"/>
    <w:rsid w:val="00BB7A20"/>
    <w:rsid w:val="00BC15B1"/>
    <w:rsid w:val="00BC16E9"/>
    <w:rsid w:val="00BC3C06"/>
    <w:rsid w:val="00BC4C53"/>
    <w:rsid w:val="00BC4E8B"/>
    <w:rsid w:val="00BC5622"/>
    <w:rsid w:val="00BC6060"/>
    <w:rsid w:val="00BC6596"/>
    <w:rsid w:val="00BC6D8D"/>
    <w:rsid w:val="00BC7897"/>
    <w:rsid w:val="00BD0F35"/>
    <w:rsid w:val="00BD3C97"/>
    <w:rsid w:val="00BD45A4"/>
    <w:rsid w:val="00BD4A5F"/>
    <w:rsid w:val="00BD59AA"/>
    <w:rsid w:val="00BD65E6"/>
    <w:rsid w:val="00BD6AF7"/>
    <w:rsid w:val="00BE19EF"/>
    <w:rsid w:val="00BE425B"/>
    <w:rsid w:val="00BE51BB"/>
    <w:rsid w:val="00BE7595"/>
    <w:rsid w:val="00BE77D3"/>
    <w:rsid w:val="00BF0138"/>
    <w:rsid w:val="00BF114B"/>
    <w:rsid w:val="00BF1620"/>
    <w:rsid w:val="00BF1AC3"/>
    <w:rsid w:val="00BF28DA"/>
    <w:rsid w:val="00BF373A"/>
    <w:rsid w:val="00BF557C"/>
    <w:rsid w:val="00BF62D2"/>
    <w:rsid w:val="00BF6D9E"/>
    <w:rsid w:val="00BF6E3E"/>
    <w:rsid w:val="00BF71BB"/>
    <w:rsid w:val="00BF76F7"/>
    <w:rsid w:val="00BF7C9F"/>
    <w:rsid w:val="00C00012"/>
    <w:rsid w:val="00C000A5"/>
    <w:rsid w:val="00C006B4"/>
    <w:rsid w:val="00C00938"/>
    <w:rsid w:val="00C00E2A"/>
    <w:rsid w:val="00C025B9"/>
    <w:rsid w:val="00C03EA2"/>
    <w:rsid w:val="00C044B4"/>
    <w:rsid w:val="00C04618"/>
    <w:rsid w:val="00C05105"/>
    <w:rsid w:val="00C05A5D"/>
    <w:rsid w:val="00C0622F"/>
    <w:rsid w:val="00C0654A"/>
    <w:rsid w:val="00C06DE3"/>
    <w:rsid w:val="00C06F97"/>
    <w:rsid w:val="00C10B11"/>
    <w:rsid w:val="00C10BE6"/>
    <w:rsid w:val="00C11296"/>
    <w:rsid w:val="00C11905"/>
    <w:rsid w:val="00C1234A"/>
    <w:rsid w:val="00C12661"/>
    <w:rsid w:val="00C126E3"/>
    <w:rsid w:val="00C1330F"/>
    <w:rsid w:val="00C13ED7"/>
    <w:rsid w:val="00C14615"/>
    <w:rsid w:val="00C14F48"/>
    <w:rsid w:val="00C15296"/>
    <w:rsid w:val="00C17361"/>
    <w:rsid w:val="00C17750"/>
    <w:rsid w:val="00C2094B"/>
    <w:rsid w:val="00C20DC5"/>
    <w:rsid w:val="00C2294E"/>
    <w:rsid w:val="00C22A5B"/>
    <w:rsid w:val="00C23412"/>
    <w:rsid w:val="00C264C7"/>
    <w:rsid w:val="00C267C0"/>
    <w:rsid w:val="00C271C4"/>
    <w:rsid w:val="00C274F3"/>
    <w:rsid w:val="00C27824"/>
    <w:rsid w:val="00C30A54"/>
    <w:rsid w:val="00C316F7"/>
    <w:rsid w:val="00C31DF0"/>
    <w:rsid w:val="00C32578"/>
    <w:rsid w:val="00C33916"/>
    <w:rsid w:val="00C33BCF"/>
    <w:rsid w:val="00C34D1D"/>
    <w:rsid w:val="00C353A0"/>
    <w:rsid w:val="00C368D7"/>
    <w:rsid w:val="00C36FD1"/>
    <w:rsid w:val="00C371A5"/>
    <w:rsid w:val="00C400B0"/>
    <w:rsid w:val="00C40F4E"/>
    <w:rsid w:val="00C413FC"/>
    <w:rsid w:val="00C422C5"/>
    <w:rsid w:val="00C43D33"/>
    <w:rsid w:val="00C44407"/>
    <w:rsid w:val="00C456E8"/>
    <w:rsid w:val="00C46630"/>
    <w:rsid w:val="00C473EF"/>
    <w:rsid w:val="00C47A2F"/>
    <w:rsid w:val="00C50D18"/>
    <w:rsid w:val="00C51179"/>
    <w:rsid w:val="00C5282C"/>
    <w:rsid w:val="00C52FBE"/>
    <w:rsid w:val="00C5355E"/>
    <w:rsid w:val="00C535E2"/>
    <w:rsid w:val="00C539FF"/>
    <w:rsid w:val="00C53FC1"/>
    <w:rsid w:val="00C56438"/>
    <w:rsid w:val="00C570B3"/>
    <w:rsid w:val="00C6009F"/>
    <w:rsid w:val="00C60417"/>
    <w:rsid w:val="00C6046F"/>
    <w:rsid w:val="00C638C2"/>
    <w:rsid w:val="00C651D4"/>
    <w:rsid w:val="00C6669E"/>
    <w:rsid w:val="00C672B0"/>
    <w:rsid w:val="00C67B22"/>
    <w:rsid w:val="00C729C7"/>
    <w:rsid w:val="00C761FA"/>
    <w:rsid w:val="00C777AD"/>
    <w:rsid w:val="00C80C53"/>
    <w:rsid w:val="00C81195"/>
    <w:rsid w:val="00C85387"/>
    <w:rsid w:val="00C85719"/>
    <w:rsid w:val="00C85E52"/>
    <w:rsid w:val="00C86471"/>
    <w:rsid w:val="00C8677B"/>
    <w:rsid w:val="00C86F96"/>
    <w:rsid w:val="00C909C6"/>
    <w:rsid w:val="00C923B7"/>
    <w:rsid w:val="00C94D4C"/>
    <w:rsid w:val="00C974EC"/>
    <w:rsid w:val="00CA012C"/>
    <w:rsid w:val="00CA0AA6"/>
    <w:rsid w:val="00CA2897"/>
    <w:rsid w:val="00CA44F3"/>
    <w:rsid w:val="00CA4BFA"/>
    <w:rsid w:val="00CA51BA"/>
    <w:rsid w:val="00CA582C"/>
    <w:rsid w:val="00CA6077"/>
    <w:rsid w:val="00CA715B"/>
    <w:rsid w:val="00CA74B0"/>
    <w:rsid w:val="00CA7988"/>
    <w:rsid w:val="00CA7BA2"/>
    <w:rsid w:val="00CB0B78"/>
    <w:rsid w:val="00CB1127"/>
    <w:rsid w:val="00CB12A5"/>
    <w:rsid w:val="00CB17FA"/>
    <w:rsid w:val="00CB23D8"/>
    <w:rsid w:val="00CB2ED9"/>
    <w:rsid w:val="00CB36A5"/>
    <w:rsid w:val="00CB56B4"/>
    <w:rsid w:val="00CB7286"/>
    <w:rsid w:val="00CB7947"/>
    <w:rsid w:val="00CC0E9D"/>
    <w:rsid w:val="00CC1472"/>
    <w:rsid w:val="00CC1783"/>
    <w:rsid w:val="00CC1883"/>
    <w:rsid w:val="00CC38E9"/>
    <w:rsid w:val="00CC3B46"/>
    <w:rsid w:val="00CC3D8B"/>
    <w:rsid w:val="00CC4E27"/>
    <w:rsid w:val="00CC570C"/>
    <w:rsid w:val="00CC62B6"/>
    <w:rsid w:val="00CC76AA"/>
    <w:rsid w:val="00CC7CD2"/>
    <w:rsid w:val="00CD05CF"/>
    <w:rsid w:val="00CD06AB"/>
    <w:rsid w:val="00CD1FAE"/>
    <w:rsid w:val="00CD232F"/>
    <w:rsid w:val="00CD279E"/>
    <w:rsid w:val="00CD2F92"/>
    <w:rsid w:val="00CD31E2"/>
    <w:rsid w:val="00CD4EB0"/>
    <w:rsid w:val="00CD512D"/>
    <w:rsid w:val="00CD5831"/>
    <w:rsid w:val="00CD6F6E"/>
    <w:rsid w:val="00CE08D1"/>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7AFD"/>
    <w:rsid w:val="00D11749"/>
    <w:rsid w:val="00D12A7D"/>
    <w:rsid w:val="00D13AB0"/>
    <w:rsid w:val="00D1519E"/>
    <w:rsid w:val="00D152B7"/>
    <w:rsid w:val="00D16EDC"/>
    <w:rsid w:val="00D17FDE"/>
    <w:rsid w:val="00D201CB"/>
    <w:rsid w:val="00D22786"/>
    <w:rsid w:val="00D228B4"/>
    <w:rsid w:val="00D2446E"/>
    <w:rsid w:val="00D25AC4"/>
    <w:rsid w:val="00D305F6"/>
    <w:rsid w:val="00D30B25"/>
    <w:rsid w:val="00D30FFB"/>
    <w:rsid w:val="00D3175A"/>
    <w:rsid w:val="00D31A00"/>
    <w:rsid w:val="00D31B10"/>
    <w:rsid w:val="00D323E4"/>
    <w:rsid w:val="00D32871"/>
    <w:rsid w:val="00D33881"/>
    <w:rsid w:val="00D34282"/>
    <w:rsid w:val="00D366B1"/>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5C1"/>
    <w:rsid w:val="00D52875"/>
    <w:rsid w:val="00D54050"/>
    <w:rsid w:val="00D56321"/>
    <w:rsid w:val="00D56AC0"/>
    <w:rsid w:val="00D6081B"/>
    <w:rsid w:val="00D61A37"/>
    <w:rsid w:val="00D6240A"/>
    <w:rsid w:val="00D63093"/>
    <w:rsid w:val="00D63599"/>
    <w:rsid w:val="00D63EBD"/>
    <w:rsid w:val="00D64B69"/>
    <w:rsid w:val="00D65678"/>
    <w:rsid w:val="00D67101"/>
    <w:rsid w:val="00D7106D"/>
    <w:rsid w:val="00D71B45"/>
    <w:rsid w:val="00D71F8A"/>
    <w:rsid w:val="00D75603"/>
    <w:rsid w:val="00D75FEE"/>
    <w:rsid w:val="00D76933"/>
    <w:rsid w:val="00D76D88"/>
    <w:rsid w:val="00D77CC9"/>
    <w:rsid w:val="00D83D4B"/>
    <w:rsid w:val="00D84629"/>
    <w:rsid w:val="00D871C6"/>
    <w:rsid w:val="00D90E1A"/>
    <w:rsid w:val="00D91010"/>
    <w:rsid w:val="00D9120E"/>
    <w:rsid w:val="00DA0FA7"/>
    <w:rsid w:val="00DA12B0"/>
    <w:rsid w:val="00DA2BA0"/>
    <w:rsid w:val="00DA39AD"/>
    <w:rsid w:val="00DA5B13"/>
    <w:rsid w:val="00DA6917"/>
    <w:rsid w:val="00DA6926"/>
    <w:rsid w:val="00DB0965"/>
    <w:rsid w:val="00DB0E47"/>
    <w:rsid w:val="00DB2BDD"/>
    <w:rsid w:val="00DB4121"/>
    <w:rsid w:val="00DB46C3"/>
    <w:rsid w:val="00DB5742"/>
    <w:rsid w:val="00DB5EDF"/>
    <w:rsid w:val="00DB6C46"/>
    <w:rsid w:val="00DB72B8"/>
    <w:rsid w:val="00DC16AF"/>
    <w:rsid w:val="00DC2A9A"/>
    <w:rsid w:val="00DC2E2E"/>
    <w:rsid w:val="00DC3A46"/>
    <w:rsid w:val="00DC4D68"/>
    <w:rsid w:val="00DC6463"/>
    <w:rsid w:val="00DC7822"/>
    <w:rsid w:val="00DC7AF1"/>
    <w:rsid w:val="00DD2D92"/>
    <w:rsid w:val="00DD3026"/>
    <w:rsid w:val="00DD33DC"/>
    <w:rsid w:val="00DD3BB0"/>
    <w:rsid w:val="00DD61F5"/>
    <w:rsid w:val="00DE3223"/>
    <w:rsid w:val="00DE3F8E"/>
    <w:rsid w:val="00DE64A6"/>
    <w:rsid w:val="00DE66EB"/>
    <w:rsid w:val="00DE7035"/>
    <w:rsid w:val="00DF12E3"/>
    <w:rsid w:val="00DF1C4F"/>
    <w:rsid w:val="00DF3F1D"/>
    <w:rsid w:val="00DF595C"/>
    <w:rsid w:val="00DF7EA7"/>
    <w:rsid w:val="00E04548"/>
    <w:rsid w:val="00E0484E"/>
    <w:rsid w:val="00E063F8"/>
    <w:rsid w:val="00E079AF"/>
    <w:rsid w:val="00E114D6"/>
    <w:rsid w:val="00E1166E"/>
    <w:rsid w:val="00E11DBD"/>
    <w:rsid w:val="00E13211"/>
    <w:rsid w:val="00E16FB5"/>
    <w:rsid w:val="00E179D6"/>
    <w:rsid w:val="00E21407"/>
    <w:rsid w:val="00E22668"/>
    <w:rsid w:val="00E227D3"/>
    <w:rsid w:val="00E22BFF"/>
    <w:rsid w:val="00E22CB0"/>
    <w:rsid w:val="00E23798"/>
    <w:rsid w:val="00E2585D"/>
    <w:rsid w:val="00E25DBD"/>
    <w:rsid w:val="00E25FA2"/>
    <w:rsid w:val="00E2723D"/>
    <w:rsid w:val="00E27C77"/>
    <w:rsid w:val="00E3179E"/>
    <w:rsid w:val="00E32AC9"/>
    <w:rsid w:val="00E354DA"/>
    <w:rsid w:val="00E354F5"/>
    <w:rsid w:val="00E36734"/>
    <w:rsid w:val="00E3687E"/>
    <w:rsid w:val="00E372DD"/>
    <w:rsid w:val="00E40974"/>
    <w:rsid w:val="00E40A5C"/>
    <w:rsid w:val="00E40AAB"/>
    <w:rsid w:val="00E41205"/>
    <w:rsid w:val="00E41F32"/>
    <w:rsid w:val="00E42608"/>
    <w:rsid w:val="00E43536"/>
    <w:rsid w:val="00E43DA3"/>
    <w:rsid w:val="00E44B80"/>
    <w:rsid w:val="00E45F66"/>
    <w:rsid w:val="00E47430"/>
    <w:rsid w:val="00E50FB7"/>
    <w:rsid w:val="00E5199F"/>
    <w:rsid w:val="00E526DF"/>
    <w:rsid w:val="00E53624"/>
    <w:rsid w:val="00E53C15"/>
    <w:rsid w:val="00E54C5D"/>
    <w:rsid w:val="00E54EE6"/>
    <w:rsid w:val="00E56715"/>
    <w:rsid w:val="00E56C2C"/>
    <w:rsid w:val="00E57F8E"/>
    <w:rsid w:val="00E60776"/>
    <w:rsid w:val="00E611C8"/>
    <w:rsid w:val="00E613EB"/>
    <w:rsid w:val="00E63256"/>
    <w:rsid w:val="00E6344A"/>
    <w:rsid w:val="00E64E69"/>
    <w:rsid w:val="00E64FB7"/>
    <w:rsid w:val="00E669A1"/>
    <w:rsid w:val="00E679BA"/>
    <w:rsid w:val="00E70243"/>
    <w:rsid w:val="00E70804"/>
    <w:rsid w:val="00E72CC6"/>
    <w:rsid w:val="00E73D44"/>
    <w:rsid w:val="00E7494A"/>
    <w:rsid w:val="00E74BE2"/>
    <w:rsid w:val="00E74C66"/>
    <w:rsid w:val="00E74FA2"/>
    <w:rsid w:val="00E75933"/>
    <w:rsid w:val="00E77A1B"/>
    <w:rsid w:val="00E808BE"/>
    <w:rsid w:val="00E81E36"/>
    <w:rsid w:val="00E81E40"/>
    <w:rsid w:val="00E82ECE"/>
    <w:rsid w:val="00E8713B"/>
    <w:rsid w:val="00E90C61"/>
    <w:rsid w:val="00E92A82"/>
    <w:rsid w:val="00E92AA8"/>
    <w:rsid w:val="00E9344E"/>
    <w:rsid w:val="00E93E39"/>
    <w:rsid w:val="00E94391"/>
    <w:rsid w:val="00E97E2B"/>
    <w:rsid w:val="00EA08CA"/>
    <w:rsid w:val="00EA0C0C"/>
    <w:rsid w:val="00EA2AEA"/>
    <w:rsid w:val="00EA332B"/>
    <w:rsid w:val="00EA3D36"/>
    <w:rsid w:val="00EA40AA"/>
    <w:rsid w:val="00EA579D"/>
    <w:rsid w:val="00EA57E2"/>
    <w:rsid w:val="00EA62A1"/>
    <w:rsid w:val="00EA7186"/>
    <w:rsid w:val="00EB018B"/>
    <w:rsid w:val="00EB1003"/>
    <w:rsid w:val="00EB1132"/>
    <w:rsid w:val="00EB167E"/>
    <w:rsid w:val="00EB24ED"/>
    <w:rsid w:val="00EB2A00"/>
    <w:rsid w:val="00EB2A3F"/>
    <w:rsid w:val="00EB309B"/>
    <w:rsid w:val="00EB3AA2"/>
    <w:rsid w:val="00EB4763"/>
    <w:rsid w:val="00EB5B17"/>
    <w:rsid w:val="00EB6CB7"/>
    <w:rsid w:val="00EC078B"/>
    <w:rsid w:val="00EC07A0"/>
    <w:rsid w:val="00EC08E4"/>
    <w:rsid w:val="00EC1154"/>
    <w:rsid w:val="00EC1A23"/>
    <w:rsid w:val="00EC3CB4"/>
    <w:rsid w:val="00EC443E"/>
    <w:rsid w:val="00EC4D83"/>
    <w:rsid w:val="00EC4EEE"/>
    <w:rsid w:val="00EC634F"/>
    <w:rsid w:val="00EC7B97"/>
    <w:rsid w:val="00ED049C"/>
    <w:rsid w:val="00ED07B7"/>
    <w:rsid w:val="00ED0BB4"/>
    <w:rsid w:val="00ED19D7"/>
    <w:rsid w:val="00ED2167"/>
    <w:rsid w:val="00ED351E"/>
    <w:rsid w:val="00ED4063"/>
    <w:rsid w:val="00ED4B27"/>
    <w:rsid w:val="00ED543C"/>
    <w:rsid w:val="00ED6BA4"/>
    <w:rsid w:val="00ED7DA7"/>
    <w:rsid w:val="00EE0598"/>
    <w:rsid w:val="00EE311C"/>
    <w:rsid w:val="00EE384E"/>
    <w:rsid w:val="00EE45AE"/>
    <w:rsid w:val="00EE56FF"/>
    <w:rsid w:val="00EE5886"/>
    <w:rsid w:val="00EE5CE7"/>
    <w:rsid w:val="00EE5FBF"/>
    <w:rsid w:val="00EE6472"/>
    <w:rsid w:val="00EE76F2"/>
    <w:rsid w:val="00EF0769"/>
    <w:rsid w:val="00EF0D7C"/>
    <w:rsid w:val="00EF40E2"/>
    <w:rsid w:val="00EF5FB9"/>
    <w:rsid w:val="00EF61C1"/>
    <w:rsid w:val="00EF6E68"/>
    <w:rsid w:val="00EF76DB"/>
    <w:rsid w:val="00F005FD"/>
    <w:rsid w:val="00F024E2"/>
    <w:rsid w:val="00F02C04"/>
    <w:rsid w:val="00F03AF1"/>
    <w:rsid w:val="00F04BCD"/>
    <w:rsid w:val="00F05A8C"/>
    <w:rsid w:val="00F06211"/>
    <w:rsid w:val="00F10110"/>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E57"/>
    <w:rsid w:val="00F32462"/>
    <w:rsid w:val="00F32FF7"/>
    <w:rsid w:val="00F33EDE"/>
    <w:rsid w:val="00F3568B"/>
    <w:rsid w:val="00F377CD"/>
    <w:rsid w:val="00F40C3B"/>
    <w:rsid w:val="00F40CE0"/>
    <w:rsid w:val="00F41BDD"/>
    <w:rsid w:val="00F42DBC"/>
    <w:rsid w:val="00F4308D"/>
    <w:rsid w:val="00F44012"/>
    <w:rsid w:val="00F44947"/>
    <w:rsid w:val="00F458EF"/>
    <w:rsid w:val="00F47121"/>
    <w:rsid w:val="00F4775D"/>
    <w:rsid w:val="00F504DD"/>
    <w:rsid w:val="00F50874"/>
    <w:rsid w:val="00F516C6"/>
    <w:rsid w:val="00F52221"/>
    <w:rsid w:val="00F52B28"/>
    <w:rsid w:val="00F536BB"/>
    <w:rsid w:val="00F53755"/>
    <w:rsid w:val="00F53E59"/>
    <w:rsid w:val="00F5475B"/>
    <w:rsid w:val="00F551CC"/>
    <w:rsid w:val="00F574D0"/>
    <w:rsid w:val="00F6031F"/>
    <w:rsid w:val="00F61664"/>
    <w:rsid w:val="00F61B99"/>
    <w:rsid w:val="00F61BA8"/>
    <w:rsid w:val="00F64C45"/>
    <w:rsid w:val="00F6502B"/>
    <w:rsid w:val="00F65811"/>
    <w:rsid w:val="00F6612A"/>
    <w:rsid w:val="00F66724"/>
    <w:rsid w:val="00F67F04"/>
    <w:rsid w:val="00F70207"/>
    <w:rsid w:val="00F702CB"/>
    <w:rsid w:val="00F70F4A"/>
    <w:rsid w:val="00F71AC2"/>
    <w:rsid w:val="00F739D4"/>
    <w:rsid w:val="00F77D43"/>
    <w:rsid w:val="00F80953"/>
    <w:rsid w:val="00F81312"/>
    <w:rsid w:val="00F81B90"/>
    <w:rsid w:val="00F81E6F"/>
    <w:rsid w:val="00F82FF3"/>
    <w:rsid w:val="00F8453C"/>
    <w:rsid w:val="00F84D4C"/>
    <w:rsid w:val="00F8657D"/>
    <w:rsid w:val="00F8730F"/>
    <w:rsid w:val="00F87DA3"/>
    <w:rsid w:val="00F90004"/>
    <w:rsid w:val="00F90EF4"/>
    <w:rsid w:val="00F917BF"/>
    <w:rsid w:val="00F920B4"/>
    <w:rsid w:val="00F9260D"/>
    <w:rsid w:val="00F92727"/>
    <w:rsid w:val="00F93CCF"/>
    <w:rsid w:val="00F94307"/>
    <w:rsid w:val="00F9580B"/>
    <w:rsid w:val="00F95F15"/>
    <w:rsid w:val="00F975CA"/>
    <w:rsid w:val="00FA0B60"/>
    <w:rsid w:val="00FA2528"/>
    <w:rsid w:val="00FA4D05"/>
    <w:rsid w:val="00FA5535"/>
    <w:rsid w:val="00FA625B"/>
    <w:rsid w:val="00FA7206"/>
    <w:rsid w:val="00FA7EFB"/>
    <w:rsid w:val="00FB0816"/>
    <w:rsid w:val="00FB08C2"/>
    <w:rsid w:val="00FB3DD1"/>
    <w:rsid w:val="00FB51FD"/>
    <w:rsid w:val="00FB5667"/>
    <w:rsid w:val="00FB7A97"/>
    <w:rsid w:val="00FC1B9B"/>
    <w:rsid w:val="00FC318D"/>
    <w:rsid w:val="00FC36CF"/>
    <w:rsid w:val="00FC40BC"/>
    <w:rsid w:val="00FC41FC"/>
    <w:rsid w:val="00FC4F6E"/>
    <w:rsid w:val="00FC506C"/>
    <w:rsid w:val="00FC578C"/>
    <w:rsid w:val="00FC5A37"/>
    <w:rsid w:val="00FC5BAB"/>
    <w:rsid w:val="00FC7223"/>
    <w:rsid w:val="00FD0F60"/>
    <w:rsid w:val="00FD13EA"/>
    <w:rsid w:val="00FD232F"/>
    <w:rsid w:val="00FD5EC4"/>
    <w:rsid w:val="00FD7169"/>
    <w:rsid w:val="00FD7858"/>
    <w:rsid w:val="00FD7A8D"/>
    <w:rsid w:val="00FE1330"/>
    <w:rsid w:val="00FE1CE5"/>
    <w:rsid w:val="00FE2832"/>
    <w:rsid w:val="00FE2D38"/>
    <w:rsid w:val="00FE352C"/>
    <w:rsid w:val="00FE3929"/>
    <w:rsid w:val="00FE41D2"/>
    <w:rsid w:val="00FF097B"/>
    <w:rsid w:val="00FF0B6E"/>
    <w:rsid w:val="00FF1AE4"/>
    <w:rsid w:val="00FF1C1B"/>
    <w:rsid w:val="00FF2067"/>
    <w:rsid w:val="00FF3984"/>
    <w:rsid w:val="00FF3BC4"/>
    <w:rsid w:val="00FF4B66"/>
    <w:rsid w:val="00FF68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colormru v:ext="edit" colors="#2d4491,#283583"/>
    </o:shapedefaults>
    <o:shapelayout v:ext="edit">
      <o:idmap v:ext="edit" data="1"/>
    </o:shapelayout>
  </w:shapeDefaults>
  <w:decimalSymbol w:val="."/>
  <w:listSeparator w:val=","/>
  <w14:docId w14:val="6A3CB02B"/>
  <w15:docId w15:val="{EF420317-D056-43EE-B1A3-6BEC00578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F0769"/>
    <w:rPr>
      <w:rFonts w:ascii="Arial" w:hAnsi="Arial"/>
      <w:szCs w:val="24"/>
      <w:lang w:eastAsia="de-DE"/>
    </w:rPr>
  </w:style>
  <w:style w:type="paragraph" w:styleId="Heading1">
    <w:name w:val="heading 1"/>
    <w:basedOn w:val="Normal"/>
    <w:next w:val="Normal"/>
    <w:link w:val="Heading1Char"/>
    <w:qFormat/>
    <w:rsid w:val="009E7724"/>
    <w:pPr>
      <w:keepNext/>
      <w:numPr>
        <w:numId w:val="5"/>
      </w:numPr>
      <w:spacing w:before="240" w:after="60"/>
      <w:outlineLvl w:val="0"/>
    </w:pPr>
    <w:rPr>
      <w:rFonts w:cs="Arial"/>
      <w:b/>
      <w:bCs/>
      <w:kern w:val="32"/>
      <w:sz w:val="24"/>
      <w:szCs w:val="32"/>
    </w:rPr>
  </w:style>
  <w:style w:type="paragraph" w:styleId="Heading2">
    <w:name w:val="heading 2"/>
    <w:basedOn w:val="Normal"/>
    <w:next w:val="Normal"/>
    <w:link w:val="Heading2Char2"/>
    <w:qFormat/>
    <w:rsid w:val="00886A60"/>
    <w:pPr>
      <w:keepNext/>
      <w:keepLines/>
      <w:spacing w:before="200" w:after="120"/>
      <w:outlineLvl w:val="1"/>
    </w:pPr>
    <w:rPr>
      <w:b/>
      <w:bCs/>
      <w:szCs w:val="26"/>
    </w:rPr>
  </w:style>
  <w:style w:type="paragraph" w:styleId="Heading3">
    <w:name w:val="heading 3"/>
    <w:basedOn w:val="Normal"/>
    <w:next w:val="Normal"/>
    <w:link w:val="Heading3Char2"/>
    <w:qFormat/>
    <w:rsid w:val="003865E5"/>
    <w:pPr>
      <w:keepNext/>
      <w:keepLines/>
      <w:spacing w:before="200"/>
      <w:outlineLvl w:val="2"/>
    </w:pPr>
    <w:rPr>
      <w:rFonts w:ascii="Cambria" w:hAnsi="Cambria"/>
      <w:b/>
      <w:bCs/>
      <w:color w:val="4F81BD"/>
    </w:rPr>
  </w:style>
  <w:style w:type="paragraph" w:styleId="Heading4">
    <w:name w:val="heading 4"/>
    <w:basedOn w:val="Normal"/>
    <w:next w:val="Normal"/>
    <w:link w:val="Heading4Char1"/>
    <w:qFormat/>
    <w:rsid w:val="00CB7286"/>
    <w:pPr>
      <w:keepNext/>
      <w:tabs>
        <w:tab w:val="num" w:pos="864"/>
      </w:tabs>
      <w:spacing w:before="240" w:after="60"/>
      <w:ind w:left="864" w:hanging="864"/>
      <w:outlineLvl w:val="3"/>
    </w:pPr>
    <w:rPr>
      <w:rFonts w:ascii="Times New Roman" w:hAnsi="Times New Roman"/>
      <w:b/>
      <w:bCs/>
      <w:sz w:val="28"/>
      <w:szCs w:val="28"/>
    </w:rPr>
  </w:style>
  <w:style w:type="paragraph" w:styleId="Heading5">
    <w:name w:val="heading 5"/>
    <w:aliases w:val="Questions"/>
    <w:basedOn w:val="Normal"/>
    <w:next w:val="Normal"/>
    <w:link w:val="Heading5Char14"/>
    <w:qFormat/>
    <w:rsid w:val="00E9344E"/>
    <w:pPr>
      <w:keepNext/>
      <w:keepLines/>
      <w:numPr>
        <w:numId w:val="13"/>
      </w:numPr>
      <w:spacing w:before="200"/>
      <w:jc w:val="both"/>
      <w:outlineLvl w:val="4"/>
    </w:pPr>
    <w:rPr>
      <w:b/>
    </w:rPr>
  </w:style>
  <w:style w:type="paragraph" w:styleId="Heading6">
    <w:name w:val="heading 6"/>
    <w:basedOn w:val="Normal"/>
    <w:next w:val="Normal"/>
    <w:link w:val="Heading6Char"/>
    <w:qFormat/>
    <w:rsid w:val="003609B6"/>
    <w:pPr>
      <w:numPr>
        <w:ilvl w:val="5"/>
        <w:numId w:val="4"/>
      </w:numPr>
      <w:spacing w:before="240" w:after="60"/>
      <w:outlineLvl w:val="5"/>
    </w:pPr>
    <w:rPr>
      <w:rFonts w:ascii="Times New Roman" w:hAnsi="Times New Roman"/>
      <w:b/>
      <w:bCs/>
      <w:szCs w:val="22"/>
    </w:rPr>
  </w:style>
  <w:style w:type="paragraph" w:styleId="Heading7">
    <w:name w:val="heading 7"/>
    <w:basedOn w:val="Normal"/>
    <w:next w:val="Normal"/>
    <w:link w:val="Heading7Char"/>
    <w:unhideWhenUsed/>
    <w:qFormat/>
    <w:rsid w:val="002D6E1A"/>
    <w:pPr>
      <w:spacing w:before="240" w:after="60"/>
      <w:ind w:left="1296" w:hanging="1296"/>
      <w:outlineLvl w:val="6"/>
    </w:pPr>
    <w:rPr>
      <w:rFonts w:ascii="Times New Roman" w:hAnsi="Times New Roman"/>
    </w:rPr>
  </w:style>
  <w:style w:type="paragraph" w:styleId="Heading8">
    <w:name w:val="heading 8"/>
    <w:basedOn w:val="Normal"/>
    <w:next w:val="Normal"/>
    <w:link w:val="Heading8Char"/>
    <w:qFormat/>
    <w:rsid w:val="003609B6"/>
    <w:pPr>
      <w:numPr>
        <w:ilvl w:val="7"/>
        <w:numId w:val="4"/>
      </w:numPr>
      <w:spacing w:before="240" w:after="60"/>
      <w:outlineLvl w:val="7"/>
    </w:pPr>
    <w:rPr>
      <w:rFonts w:ascii="Times New Roman" w:hAnsi="Times New Roman"/>
      <w:i/>
      <w:iCs/>
    </w:rPr>
  </w:style>
  <w:style w:type="paragraph" w:styleId="Heading9">
    <w:name w:val="heading 9"/>
    <w:basedOn w:val="Normal"/>
    <w:next w:val="Normal"/>
    <w:link w:val="Heading9Char"/>
    <w:qFormat/>
    <w:rsid w:val="00A06867"/>
    <w:pPr>
      <w:tabs>
        <w:tab w:val="num" w:pos="1584"/>
      </w:tabs>
      <w:spacing w:before="240" w:after="60"/>
      <w:ind w:left="1584" w:hanging="1584"/>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B64CB"/>
    <w:pPr>
      <w:tabs>
        <w:tab w:val="center" w:pos="4536"/>
        <w:tab w:val="right" w:pos="9072"/>
      </w:tabs>
    </w:pPr>
  </w:style>
  <w:style w:type="paragraph" w:styleId="Footer">
    <w:name w:val="footer"/>
    <w:basedOn w:val="Normal"/>
    <w:link w:val="FooterChar"/>
    <w:uiPriority w:val="99"/>
    <w:rsid w:val="005B64CB"/>
    <w:pPr>
      <w:tabs>
        <w:tab w:val="center" w:pos="4536"/>
        <w:tab w:val="right" w:pos="9072"/>
      </w:tabs>
    </w:pPr>
  </w:style>
  <w:style w:type="table" w:styleId="TableGrid">
    <w:name w:val="Table Grid"/>
    <w:basedOn w:val="TableNormal"/>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
    <w:rsid w:val="003E3ACA"/>
    <w:pPr>
      <w:spacing w:line="200" w:lineRule="exact"/>
    </w:pPr>
    <w:rPr>
      <w:color w:val="2D4190"/>
      <w:sz w:val="16"/>
    </w:rPr>
  </w:style>
  <w:style w:type="paragraph" w:customStyle="1" w:styleId="05aTitle">
    <w:name w:val="05a_Title"/>
    <w:basedOn w:val="Normal"/>
    <w:rsid w:val="00791EB4"/>
    <w:pPr>
      <w:spacing w:line="340" w:lineRule="exact"/>
    </w:pPr>
    <w:rPr>
      <w:b/>
      <w:color w:val="000000"/>
      <w:sz w:val="28"/>
    </w:rPr>
  </w:style>
  <w:style w:type="paragraph" w:customStyle="1" w:styleId="02Date">
    <w:name w:val="02_Date"/>
    <w:basedOn w:val="Normal"/>
    <w:rsid w:val="001725A5"/>
    <w:pPr>
      <w:spacing w:line="220" w:lineRule="exact"/>
    </w:pPr>
    <w:rPr>
      <w:sz w:val="17"/>
    </w:rPr>
  </w:style>
  <w:style w:type="paragraph" w:customStyle="1" w:styleId="00aPagenumber">
    <w:name w:val="00a_Page number"/>
    <w:basedOn w:val="00Footer"/>
    <w:rsid w:val="003E3ACA"/>
    <w:pPr>
      <w:spacing w:line="280" w:lineRule="atLeast"/>
      <w:jc w:val="right"/>
    </w:pPr>
    <w:rPr>
      <w:color w:val="000000"/>
      <w:sz w:val="20"/>
    </w:rPr>
  </w:style>
  <w:style w:type="paragraph" w:customStyle="1" w:styleId="04BodyText">
    <w:name w:val="04_Body Text"/>
    <w:basedOn w:val="Normal"/>
    <w:link w:val="04BodyTextChar"/>
    <w:rsid w:val="001725A5"/>
    <w:pPr>
      <w:spacing w:after="250" w:line="276" w:lineRule="auto"/>
      <w:jc w:val="both"/>
    </w:pPr>
  </w:style>
  <w:style w:type="paragraph" w:customStyle="1" w:styleId="05HeadlinenoIndex">
    <w:name w:val="05_Headline no Index"/>
    <w:basedOn w:val="04BodyText"/>
    <w:rsid w:val="001725A5"/>
    <w:pPr>
      <w:spacing w:line="300" w:lineRule="exact"/>
    </w:pPr>
    <w:rPr>
      <w:b/>
      <w:sz w:val="24"/>
    </w:rPr>
  </w:style>
  <w:style w:type="paragraph" w:customStyle="1" w:styleId="05cHeadline1">
    <w:name w:val="05c_Headline 1"/>
    <w:basedOn w:val="05HeadlinenoIndex"/>
    <w:next w:val="04BodyText"/>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rsid w:val="00D75603"/>
    <w:pPr>
      <w:tabs>
        <w:tab w:val="num" w:pos="851"/>
      </w:tabs>
      <w:ind w:left="851" w:hanging="284"/>
    </w:pPr>
  </w:style>
  <w:style w:type="character" w:styleId="PageNumber">
    <w:name w:val="page number"/>
    <w:basedOn w:val="DefaultParagraphFont"/>
    <w:rsid w:val="00620D7C"/>
  </w:style>
  <w:style w:type="paragraph" w:customStyle="1" w:styleId="00bDBInfo">
    <w:name w:val="00b_DB_Info"/>
    <w:basedOn w:val="00aPagenumber"/>
    <w:rsid w:val="001725A5"/>
    <w:rPr>
      <w:color w:val="FFFFFF"/>
    </w:rPr>
  </w:style>
  <w:style w:type="paragraph" w:customStyle="1" w:styleId="01aDBTitle">
    <w:name w:val="01a_DB_Title"/>
    <w:basedOn w:val="05aTitle"/>
    <w:rsid w:val="00791EB4"/>
    <w:pPr>
      <w:spacing w:line="400" w:lineRule="exact"/>
      <w:jc w:val="right"/>
    </w:pPr>
    <w:rPr>
      <w:color w:val="2D4190"/>
      <w:sz w:val="40"/>
    </w:rPr>
  </w:style>
  <w:style w:type="paragraph" w:customStyle="1" w:styleId="01bDBSubtitle">
    <w:name w:val="01b_DB_Subtitle"/>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rsid w:val="003E3ACA"/>
    <w:pPr>
      <w:numPr>
        <w:numId w:val="1"/>
      </w:numPr>
      <w:pBdr>
        <w:top w:val="single" w:sz="4" w:space="10" w:color="283583"/>
      </w:pBdr>
      <w:tabs>
        <w:tab w:val="left" w:pos="284"/>
      </w:tabs>
    </w:pPr>
    <w:rPr>
      <w:color w:val="2D4190"/>
    </w:rPr>
  </w:style>
  <w:style w:type="paragraph" w:styleId="TOC1">
    <w:name w:val="toc 1"/>
    <w:basedOn w:val="Normal"/>
    <w:next w:val="Normal"/>
    <w:autoRedefine/>
    <w:uiPriority w:val="39"/>
    <w:qFormat/>
    <w:rsid w:val="006476F7"/>
    <w:pPr>
      <w:tabs>
        <w:tab w:val="left" w:pos="510"/>
        <w:tab w:val="right" w:leader="underscore" w:pos="9412"/>
      </w:tabs>
      <w:spacing w:line="250" w:lineRule="exact"/>
    </w:pPr>
  </w:style>
  <w:style w:type="paragraph" w:customStyle="1" w:styleId="04fBodytextblue">
    <w:name w:val="04f_Body text blue"/>
    <w:basedOn w:val="04BodyText"/>
    <w:rsid w:val="001725A5"/>
    <w:pPr>
      <w:pBdr>
        <w:bottom w:val="single" w:sz="4" w:space="12" w:color="283583"/>
      </w:pBdr>
    </w:pPr>
    <w:rPr>
      <w:color w:val="2D4190"/>
    </w:rPr>
  </w:style>
  <w:style w:type="character" w:styleId="Hyperlink">
    <w:name w:val="Hyperlink"/>
    <w:uiPriority w:val="99"/>
    <w:rsid w:val="00EA332B"/>
    <w:rPr>
      <w:color w:val="0000FF"/>
      <w:u w:val="single"/>
    </w:rPr>
  </w:style>
  <w:style w:type="paragraph" w:customStyle="1" w:styleId="04bList">
    <w:name w:val="04b_List"/>
    <w:basedOn w:val="04BodyText"/>
    <w:uiPriority w:val="99"/>
    <w:rsid w:val="00D75603"/>
    <w:pPr>
      <w:numPr>
        <w:numId w:val="3"/>
      </w:numPr>
    </w:pPr>
  </w:style>
  <w:style w:type="paragraph" w:customStyle="1" w:styleId="04eBodytextleft">
    <w:name w:val="04e_Body text left"/>
    <w:basedOn w:val="04BodyText"/>
    <w:rsid w:val="001725A5"/>
    <w:pPr>
      <w:spacing w:after="0"/>
      <w:jc w:val="left"/>
    </w:pPr>
  </w:style>
  <w:style w:type="paragraph" w:customStyle="1" w:styleId="05eHeadline2">
    <w:name w:val="05e_Headline 2"/>
    <w:rsid w:val="003E3ACA"/>
    <w:pPr>
      <w:numPr>
        <w:ilvl w:val="1"/>
        <w:numId w:val="4"/>
      </w:numPr>
      <w:tabs>
        <w:tab w:val="left" w:pos="397"/>
      </w:tabs>
      <w:spacing w:after="250" w:line="250" w:lineRule="exact"/>
    </w:pPr>
    <w:rPr>
      <w:rFonts w:ascii="Georgia" w:hAnsi="Georgia" w:cs="Arial"/>
      <w:bCs/>
      <w:iCs/>
      <w:lang w:eastAsia="de-DE"/>
    </w:rPr>
  </w:style>
  <w:style w:type="paragraph" w:styleId="FootnoteText">
    <w:name w:val="footnote text"/>
    <w:aliases w:val="Char3, Char3,Fußnotentextf,Fußnotentextr,stile 1,Footnote1,Footnote2,Footnote3,Footnote4,Footnote5,Footnote6,Footnote7,Footnote8,Footnote9,Footnote10,Footnote11,Footnote21,Footnote31,Footnote41,Footnote51,Footnote61,Footnote71,Fußnote, Cha"/>
    <w:basedOn w:val="Normal"/>
    <w:link w:val="FootnoteTextChar"/>
    <w:uiPriority w:val="99"/>
    <w:qFormat/>
    <w:rsid w:val="001725A5"/>
    <w:pPr>
      <w:spacing w:line="200" w:lineRule="exact"/>
    </w:pPr>
    <w:rPr>
      <w:sz w:val="16"/>
      <w:szCs w:val="20"/>
    </w:rPr>
  </w:style>
  <w:style w:type="character" w:styleId="FootnoteReference">
    <w:name w:val="footnote reference"/>
    <w:aliases w:val="SUPERS,Footnote reference number,Footnote symbol,note TESI,-E Fußnotenzeichen,number,BVI fnr,Footnote,Footnote Reference Superscript,(Footnote Reference),EN Footnote Reference,Voetnootverwijzing,Times 10 Point,Exposant 3 Poi,16 Point"/>
    <w:link w:val="1"/>
    <w:uiPriority w:val="99"/>
    <w:qFormat/>
    <w:rsid w:val="00C274F3"/>
    <w:rPr>
      <w:vertAlign w:val="superscript"/>
    </w:rPr>
  </w:style>
  <w:style w:type="paragraph" w:styleId="TOC2">
    <w:name w:val="toc 2"/>
    <w:basedOn w:val="Normal"/>
    <w:next w:val="Normal"/>
    <w:autoRedefine/>
    <w:uiPriority w:val="39"/>
    <w:qFormat/>
    <w:rsid w:val="00463787"/>
    <w:pPr>
      <w:spacing w:after="100"/>
      <w:ind w:left="220"/>
    </w:pPr>
  </w:style>
  <w:style w:type="paragraph" w:customStyle="1" w:styleId="05bHeadline1black">
    <w:name w:val="05b_Headline 1 black"/>
    <w:basedOn w:val="05dHeadline1blue"/>
    <w:rsid w:val="003E3ACA"/>
    <w:pPr>
      <w:pBdr>
        <w:top w:val="none" w:sz="0" w:space="0" w:color="auto"/>
      </w:pBdr>
    </w:pPr>
    <w:rPr>
      <w:color w:val="000000"/>
    </w:rPr>
  </w:style>
  <w:style w:type="paragraph" w:customStyle="1" w:styleId="03Headbold">
    <w:name w:val="03_Head_bold"/>
    <w:basedOn w:val="04BodyText"/>
    <w:rsid w:val="00C13ED7"/>
    <w:pPr>
      <w:tabs>
        <w:tab w:val="left" w:pos="414"/>
        <w:tab w:val="left" w:pos="454"/>
      </w:tabs>
      <w:spacing w:after="0" w:line="240" w:lineRule="auto"/>
    </w:pPr>
    <w:rPr>
      <w:b/>
    </w:rPr>
  </w:style>
  <w:style w:type="paragraph" w:customStyle="1" w:styleId="03aHead">
    <w:name w:val="03a_Head"/>
    <w:basedOn w:val="03Headbold"/>
    <w:rsid w:val="00C13ED7"/>
    <w:rPr>
      <w:b w:val="0"/>
    </w:rPr>
  </w:style>
  <w:style w:type="paragraph" w:customStyle="1" w:styleId="04dBodyTextbold">
    <w:name w:val="04d_Body Text bold"/>
    <w:basedOn w:val="04BodyText"/>
    <w:rsid w:val="00C13ED7"/>
    <w:pPr>
      <w:tabs>
        <w:tab w:val="left" w:pos="414"/>
      </w:tabs>
    </w:pPr>
    <w:rPr>
      <w:b/>
    </w:rPr>
  </w:style>
  <w:style w:type="paragraph" w:customStyle="1" w:styleId="06InfoTitle">
    <w:name w:val="06_Info_Title"/>
    <w:basedOn w:val="Normal"/>
    <w:link w:val="06InfoTitleZchn"/>
    <w:rsid w:val="00C13ED7"/>
    <w:pPr>
      <w:spacing w:after="40"/>
      <w:jc w:val="both"/>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rsid w:val="00942BD6"/>
    <w:pPr>
      <w:spacing w:line="300" w:lineRule="exact"/>
    </w:pPr>
    <w:rPr>
      <w:b/>
      <w:sz w:val="24"/>
    </w:rPr>
  </w:style>
  <w:style w:type="paragraph" w:customStyle="1" w:styleId="05aHeadline2">
    <w:name w:val="05a_Headline 2"/>
    <w:basedOn w:val="05Headline1"/>
    <w:next w:val="04BodyText"/>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rsid w:val="00942BD6"/>
    <w:pPr>
      <w:pBdr>
        <w:bottom w:val="single" w:sz="4" w:space="12" w:color="283583"/>
      </w:pBdr>
    </w:pPr>
    <w:rPr>
      <w:color w:val="2D4190"/>
    </w:rPr>
  </w:style>
  <w:style w:type="paragraph" w:customStyle="1" w:styleId="04cBodytextleft">
    <w:name w:val="04c_Body text left"/>
    <w:basedOn w:val="04BodyText"/>
    <w:rsid w:val="00942BD6"/>
    <w:pPr>
      <w:spacing w:after="0"/>
      <w:jc w:val="left"/>
    </w:pPr>
  </w:style>
  <w:style w:type="paragraph" w:customStyle="1" w:styleId="Style04RunningTextBold">
    <w:name w:val="Style 04_Running Text + Bold"/>
    <w:basedOn w:val="04BodyText"/>
    <w:rsid w:val="00942BD6"/>
    <w:pPr>
      <w:keepNext/>
    </w:pPr>
    <w:rPr>
      <w:b/>
      <w:bCs/>
    </w:rPr>
  </w:style>
  <w:style w:type="character" w:styleId="CommentReference">
    <w:name w:val="annotation reference"/>
    <w:rsid w:val="004B1E61"/>
    <w:rPr>
      <w:sz w:val="16"/>
      <w:szCs w:val="16"/>
    </w:rPr>
  </w:style>
  <w:style w:type="paragraph" w:styleId="CommentText">
    <w:name w:val="annotation text"/>
    <w:basedOn w:val="Normal"/>
    <w:link w:val="CommentTextChar"/>
    <w:uiPriority w:val="99"/>
    <w:rsid w:val="004B1E61"/>
    <w:rPr>
      <w:szCs w:val="20"/>
    </w:rPr>
  </w:style>
  <w:style w:type="character" w:customStyle="1" w:styleId="CommentTextChar">
    <w:name w:val="Comment Text Char"/>
    <w:link w:val="CommentText"/>
    <w:uiPriority w:val="99"/>
    <w:rsid w:val="004B1E61"/>
    <w:rPr>
      <w:rFonts w:ascii="Georgia" w:hAnsi="Georgia"/>
      <w:lang w:eastAsia="de-DE"/>
    </w:rPr>
  </w:style>
  <w:style w:type="paragraph" w:styleId="CommentSubject">
    <w:name w:val="annotation subject"/>
    <w:basedOn w:val="CommentText"/>
    <w:next w:val="CommentText"/>
    <w:link w:val="CommentSubjectChar"/>
    <w:rsid w:val="004B1E61"/>
    <w:rPr>
      <w:b/>
      <w:bCs/>
    </w:rPr>
  </w:style>
  <w:style w:type="character" w:customStyle="1" w:styleId="CommentSubjectChar">
    <w:name w:val="Comment Subject Char"/>
    <w:link w:val="CommentSubject"/>
    <w:rsid w:val="004B1E61"/>
    <w:rPr>
      <w:rFonts w:ascii="Georgia" w:hAnsi="Georgia"/>
      <w:b/>
      <w:bCs/>
      <w:lang w:eastAsia="de-DE"/>
    </w:rPr>
  </w:style>
  <w:style w:type="paragraph" w:styleId="BalloonText">
    <w:name w:val="Balloon Text"/>
    <w:basedOn w:val="Normal"/>
    <w:link w:val="BalloonTextChar"/>
    <w:rsid w:val="004B1E61"/>
    <w:rPr>
      <w:rFonts w:ascii="Tahoma" w:hAnsi="Tahoma" w:cs="Tahoma"/>
      <w:sz w:val="16"/>
      <w:szCs w:val="16"/>
    </w:rPr>
  </w:style>
  <w:style w:type="character" w:customStyle="1" w:styleId="BalloonTextChar">
    <w:name w:val="Balloon Text Char"/>
    <w:link w:val="BalloonText"/>
    <w:rsid w:val="004B1E61"/>
    <w:rPr>
      <w:rFonts w:ascii="Tahoma" w:hAnsi="Tahoma" w:cs="Tahoma"/>
      <w:sz w:val="16"/>
      <w:szCs w:val="16"/>
      <w:lang w:eastAsia="de-DE"/>
    </w:rPr>
  </w:style>
  <w:style w:type="paragraph" w:styleId="ListParagraph">
    <w:name w:val="List Paragraph"/>
    <w:aliases w:val="Paragraphe EI,Paragraphe de liste1,EC"/>
    <w:basedOn w:val="Normal"/>
    <w:link w:val="ListParagraphChar"/>
    <w:uiPriority w:val="34"/>
    <w:qFormat/>
    <w:rsid w:val="002A0C82"/>
    <w:pPr>
      <w:ind w:left="720"/>
      <w:contextualSpacing/>
    </w:pPr>
  </w:style>
  <w:style w:type="paragraph" w:styleId="TOCHeading">
    <w:name w:val="TOC Heading"/>
    <w:basedOn w:val="Heading1"/>
    <w:next w:val="Normal"/>
    <w:uiPriority w:val="39"/>
    <w:unhideWhenUsed/>
    <w:qFormat/>
    <w:rsid w:val="001C0344"/>
    <w:pPr>
      <w:keepLines/>
      <w:numPr>
        <w:numId w:val="0"/>
      </w:numPr>
      <w:spacing w:before="480" w:after="0" w:line="276" w:lineRule="auto"/>
      <w:outlineLvl w:val="9"/>
    </w:pPr>
    <w:rPr>
      <w:rFonts w:ascii="Cambria" w:hAnsi="Cambria" w:cs="Times New Roman"/>
      <w:color w:val="365F91"/>
      <w:kern w:val="0"/>
      <w:sz w:val="28"/>
      <w:szCs w:val="28"/>
      <w:lang w:val="en-US" w:eastAsia="ja-JP"/>
    </w:rPr>
  </w:style>
  <w:style w:type="paragraph" w:customStyle="1" w:styleId="04aNumeration">
    <w:name w:val="04a_Numeration"/>
    <w:basedOn w:val="04BodyText"/>
    <w:link w:val="04aNumerationChar"/>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FootnoteTextChar">
    <w:name w:val="Footnote Text Char"/>
    <w:aliases w:val="Char3 Char, Char3 Char,Fußnotentextf Char,Fußnotentextr Char,stile 1 Char,Footnote1 Char,Footnote2 Char,Footnote3 Char,Footnote4 Char,Footnote5 Char,Footnote6 Char,Footnote7 Char,Footnote8 Char,Footnote9 Char,Footnote10 Char, Cha Char"/>
    <w:link w:val="FootnoteText"/>
    <w:uiPriority w:val="99"/>
    <w:locked/>
    <w:rsid w:val="00D0272C"/>
    <w:rPr>
      <w:rFonts w:ascii="Georgia" w:hAnsi="Georgia"/>
      <w:sz w:val="16"/>
      <w:lang w:eastAsia="de-DE"/>
    </w:rPr>
  </w:style>
  <w:style w:type="paragraph" w:customStyle="1" w:styleId="DPpara">
    <w:name w:val="DP para"/>
    <w:basedOn w:val="04aNumeration"/>
    <w:link w:val="DPparaChar"/>
    <w:rsid w:val="00D0272C"/>
    <w:pPr>
      <w:numPr>
        <w:numId w:val="6"/>
      </w:numPr>
    </w:pPr>
    <w:rPr>
      <w:szCs w:val="20"/>
    </w:rPr>
  </w:style>
  <w:style w:type="character" w:customStyle="1" w:styleId="DPparaChar">
    <w:name w:val="DP para Char"/>
    <w:link w:val="DPpara"/>
    <w:locked/>
    <w:rsid w:val="00D0272C"/>
    <w:rPr>
      <w:rFonts w:ascii="Arial" w:hAnsi="Arial"/>
      <w:lang w:val="fr-FR" w:eastAsia="de-DE"/>
    </w:rPr>
  </w:style>
  <w:style w:type="character" w:customStyle="1" w:styleId="CommentTextChar1">
    <w:name w:val="Comment Text Char1"/>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DefaultParagraphFont"/>
    <w:rsid w:val="008E1B6A"/>
  </w:style>
  <w:style w:type="paragraph" w:customStyle="1" w:styleId="ManualNumPar1">
    <w:name w:val="Manual NumPar 1"/>
    <w:basedOn w:val="Normal"/>
    <w:next w:val="Normal"/>
    <w:link w:val="ManualNumPar1Char"/>
    <w:uiPriority w:val="99"/>
    <w:rsid w:val="003779C1"/>
    <w:pPr>
      <w:spacing w:before="120" w:after="120" w:line="360" w:lineRule="auto"/>
      <w:ind w:left="850" w:hanging="850"/>
      <w:outlineLvl w:val="0"/>
    </w:pPr>
    <w:rPr>
      <w:rFonts w:ascii="Times New Roman" w:hAnsi="Times New Roman"/>
      <w:sz w:val="24"/>
      <w:lang w:eastAsia="en-US"/>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Heading1Char">
    <w:name w:val="Heading 1 Char"/>
    <w:link w:val="Heading1"/>
    <w:rsid w:val="009E7724"/>
    <w:rPr>
      <w:rFonts w:ascii="Arial" w:hAnsi="Arial" w:cs="Arial"/>
      <w:b/>
      <w:bCs/>
      <w:kern w:val="32"/>
      <w:sz w:val="24"/>
      <w:szCs w:val="32"/>
      <w:lang w:eastAsia="de-DE"/>
    </w:rPr>
  </w:style>
  <w:style w:type="character" w:customStyle="1" w:styleId="Heading2Char">
    <w:name w:val="Heading 2 Char"/>
    <w:rsid w:val="00DB4121"/>
    <w:rPr>
      <w:rFonts w:ascii="Georgia" w:hAnsi="Georgia" w:cs="Arial"/>
      <w:bCs/>
      <w:i/>
      <w:kern w:val="32"/>
      <w:szCs w:val="32"/>
      <w:lang w:eastAsia="de-DE"/>
    </w:rPr>
  </w:style>
  <w:style w:type="character" w:styleId="Emphasis">
    <w:name w:val="Emphasis"/>
    <w:uiPriority w:val="20"/>
    <w:qFormat/>
    <w:rsid w:val="005F028E"/>
    <w:rPr>
      <w:i/>
      <w:iCs/>
    </w:rPr>
  </w:style>
  <w:style w:type="paragraph" w:styleId="Revision">
    <w:name w:val="Revision"/>
    <w:link w:val="RevisionChar"/>
    <w:hidden/>
    <w:uiPriority w:val="99"/>
    <w:semiHidden/>
    <w:rsid w:val="008E6A37"/>
    <w:rPr>
      <w:rFonts w:ascii="Georgia" w:hAnsi="Georgia"/>
      <w:sz w:val="22"/>
      <w:szCs w:val="24"/>
      <w:lang w:eastAsia="de-DE"/>
    </w:rPr>
  </w:style>
  <w:style w:type="paragraph" w:styleId="TOC3">
    <w:name w:val="toc 3"/>
    <w:basedOn w:val="Normal"/>
    <w:next w:val="Normal"/>
    <w:autoRedefine/>
    <w:uiPriority w:val="39"/>
    <w:qFormat/>
    <w:rsid w:val="00463787"/>
    <w:pPr>
      <w:spacing w:after="100"/>
      <w:ind w:left="440"/>
    </w:pPr>
  </w:style>
  <w:style w:type="character" w:customStyle="1" w:styleId="SprechblasentextZeichen">
    <w:name w:val="Sprechblasentext Zeichen"/>
    <w:uiPriority w:val="99"/>
    <w:semiHidden/>
    <w:rsid w:val="00F377CD"/>
    <w:rPr>
      <w:rFonts w:ascii="Lucida Grande" w:hAnsi="Lucida Grande"/>
      <w:sz w:val="18"/>
      <w:szCs w:val="18"/>
    </w:rPr>
  </w:style>
  <w:style w:type="paragraph" w:customStyle="1" w:styleId="CM3">
    <w:name w:val="CM3"/>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customStyle="1" w:styleId="CM4">
    <w:name w:val="CM4"/>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styleId="TOC4">
    <w:name w:val="toc 4"/>
    <w:basedOn w:val="Normal"/>
    <w:next w:val="Normal"/>
    <w:autoRedefine/>
    <w:uiPriority w:val="39"/>
    <w:unhideWhenUsed/>
    <w:rsid w:val="00F377CD"/>
    <w:pPr>
      <w:spacing w:after="100" w:line="276" w:lineRule="auto"/>
      <w:ind w:left="660"/>
    </w:pPr>
    <w:rPr>
      <w:rFonts w:ascii="Calibri" w:hAnsi="Calibri"/>
      <w:szCs w:val="22"/>
      <w:lang w:eastAsia="en-GB"/>
    </w:rPr>
  </w:style>
  <w:style w:type="paragraph" w:styleId="TOC5">
    <w:name w:val="toc 5"/>
    <w:basedOn w:val="Normal"/>
    <w:next w:val="Normal"/>
    <w:autoRedefine/>
    <w:uiPriority w:val="39"/>
    <w:unhideWhenUsed/>
    <w:rsid w:val="00F377CD"/>
    <w:pPr>
      <w:spacing w:after="100" w:line="276" w:lineRule="auto"/>
      <w:ind w:left="880"/>
    </w:pPr>
    <w:rPr>
      <w:rFonts w:ascii="Calibri" w:hAnsi="Calibri"/>
      <w:szCs w:val="22"/>
      <w:lang w:eastAsia="en-GB"/>
    </w:rPr>
  </w:style>
  <w:style w:type="paragraph" w:styleId="TOC6">
    <w:name w:val="toc 6"/>
    <w:basedOn w:val="Normal"/>
    <w:next w:val="Normal"/>
    <w:autoRedefine/>
    <w:uiPriority w:val="39"/>
    <w:unhideWhenUsed/>
    <w:rsid w:val="00F377CD"/>
    <w:pPr>
      <w:spacing w:after="100" w:line="276" w:lineRule="auto"/>
      <w:ind w:left="1100"/>
    </w:pPr>
    <w:rPr>
      <w:rFonts w:ascii="Calibri" w:hAnsi="Calibri"/>
      <w:szCs w:val="22"/>
      <w:lang w:eastAsia="en-GB"/>
    </w:rPr>
  </w:style>
  <w:style w:type="paragraph" w:styleId="TOC7">
    <w:name w:val="toc 7"/>
    <w:basedOn w:val="Normal"/>
    <w:next w:val="Normal"/>
    <w:autoRedefine/>
    <w:uiPriority w:val="39"/>
    <w:unhideWhenUsed/>
    <w:rsid w:val="00F377CD"/>
    <w:pPr>
      <w:spacing w:after="100" w:line="276" w:lineRule="auto"/>
      <w:ind w:left="1320"/>
    </w:pPr>
    <w:rPr>
      <w:rFonts w:ascii="Calibri" w:hAnsi="Calibri"/>
      <w:szCs w:val="22"/>
      <w:lang w:eastAsia="en-GB"/>
    </w:rPr>
  </w:style>
  <w:style w:type="paragraph" w:styleId="TOC8">
    <w:name w:val="toc 8"/>
    <w:basedOn w:val="Normal"/>
    <w:next w:val="Normal"/>
    <w:autoRedefine/>
    <w:uiPriority w:val="39"/>
    <w:unhideWhenUsed/>
    <w:rsid w:val="00F377CD"/>
    <w:pPr>
      <w:spacing w:after="100" w:line="276" w:lineRule="auto"/>
      <w:ind w:left="1540"/>
    </w:pPr>
    <w:rPr>
      <w:rFonts w:ascii="Calibri" w:hAnsi="Calibri"/>
      <w:szCs w:val="22"/>
      <w:lang w:eastAsia="en-GB"/>
    </w:rPr>
  </w:style>
  <w:style w:type="paragraph" w:styleId="TOC9">
    <w:name w:val="toc 9"/>
    <w:basedOn w:val="Normal"/>
    <w:next w:val="Normal"/>
    <w:autoRedefine/>
    <w:uiPriority w:val="39"/>
    <w:unhideWhenUsed/>
    <w:rsid w:val="00F377CD"/>
    <w:pPr>
      <w:spacing w:after="100" w:line="276" w:lineRule="auto"/>
      <w:ind w:left="1760"/>
    </w:pPr>
    <w:rPr>
      <w:rFonts w:ascii="Calibri" w:hAnsi="Calibri"/>
      <w:szCs w:val="22"/>
      <w:lang w:eastAsia="en-GB"/>
    </w:rPr>
  </w:style>
  <w:style w:type="character" w:customStyle="1" w:styleId="DeltaViewInsertion">
    <w:name w:val="DeltaView Insertion"/>
    <w:uiPriority w:val="99"/>
    <w:rsid w:val="00F377CD"/>
    <w:rPr>
      <w:b/>
      <w:bCs/>
      <w:color w:val="FFFFFF"/>
      <w:spacing w:val="0"/>
      <w:u w:val="single"/>
    </w:rPr>
  </w:style>
  <w:style w:type="paragraph" w:styleId="Caption">
    <w:name w:val="caption"/>
    <w:basedOn w:val="Normal"/>
    <w:next w:val="Normal"/>
    <w:unhideWhenUsed/>
    <w:qFormat/>
    <w:rsid w:val="00E21407"/>
    <w:pPr>
      <w:spacing w:after="200"/>
    </w:pPr>
    <w:rPr>
      <w:b/>
      <w:bCs/>
      <w:sz w:val="18"/>
      <w:szCs w:val="18"/>
    </w:rPr>
  </w:style>
  <w:style w:type="character" w:customStyle="1" w:styleId="Heading5Char">
    <w:name w:val="Heading 5 Char"/>
    <w:uiPriority w:val="9"/>
    <w:rsid w:val="00251EA9"/>
    <w:rPr>
      <w:rFonts w:ascii="Georgia" w:eastAsia="Times New Roman" w:hAnsi="Georgia" w:cs="Times New Roman"/>
      <w:b/>
      <w:szCs w:val="24"/>
      <w:lang w:eastAsia="de-DE"/>
    </w:rPr>
  </w:style>
  <w:style w:type="paragraph" w:styleId="NormalWeb">
    <w:name w:val="Normal (Web)"/>
    <w:basedOn w:val="Normal"/>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rsid w:val="00BF1620"/>
    <w:rPr>
      <w:rFonts w:ascii="Georgia" w:hAnsi="Georgia"/>
      <w:b/>
      <w:bCs/>
      <w:iCs/>
      <w:szCs w:val="26"/>
      <w:lang w:eastAsia="de-DE"/>
    </w:rPr>
  </w:style>
  <w:style w:type="paragraph" w:styleId="DocumentMap">
    <w:name w:val="Document Map"/>
    <w:basedOn w:val="Normal"/>
    <w:link w:val="DocumentMapChar"/>
    <w:rsid w:val="00AA016B"/>
    <w:rPr>
      <w:rFonts w:ascii="Tahoma" w:hAnsi="Tahoma" w:cs="Tahoma"/>
      <w:sz w:val="16"/>
      <w:szCs w:val="16"/>
    </w:rPr>
  </w:style>
  <w:style w:type="character" w:customStyle="1" w:styleId="DocumentMapChar">
    <w:name w:val="Document Map Char"/>
    <w:link w:val="DocumentMap"/>
    <w:rsid w:val="00AA016B"/>
    <w:rPr>
      <w:rFonts w:ascii="Tahoma" w:hAnsi="Tahoma" w:cs="Tahoma"/>
      <w:sz w:val="16"/>
      <w:szCs w:val="16"/>
      <w:lang w:eastAsia="de-DE"/>
    </w:rPr>
  </w:style>
  <w:style w:type="paragraph" w:styleId="PlainText">
    <w:name w:val="Plain Text"/>
    <w:basedOn w:val="Normal"/>
    <w:link w:val="PlainTextChar"/>
    <w:unhideWhenUsed/>
    <w:rsid w:val="00AA016B"/>
    <w:rPr>
      <w:rFonts w:ascii="Consolas" w:hAnsi="Consolas"/>
      <w:sz w:val="21"/>
      <w:szCs w:val="21"/>
      <w:lang w:val="de-DE"/>
    </w:rPr>
  </w:style>
  <w:style w:type="character" w:customStyle="1" w:styleId="PlainTextChar">
    <w:name w:val="Plain Text Char"/>
    <w:link w:val="PlainText"/>
    <w:rsid w:val="00AA016B"/>
    <w:rPr>
      <w:rFonts w:ascii="Consolas" w:hAnsi="Consolas"/>
      <w:sz w:val="21"/>
      <w:szCs w:val="21"/>
      <w:lang w:val="de-DE" w:eastAsia="de-DE"/>
    </w:rPr>
  </w:style>
  <w:style w:type="paragraph" w:styleId="BodyText">
    <w:name w:val="Body Text"/>
    <w:basedOn w:val="Normal"/>
    <w:link w:val="BodyTextChar"/>
    <w:unhideWhenUsed/>
    <w:rsid w:val="00AA016B"/>
    <w:pPr>
      <w:numPr>
        <w:numId w:val="8"/>
      </w:numPr>
      <w:spacing w:after="240"/>
      <w:jc w:val="both"/>
    </w:pPr>
    <w:rPr>
      <w:rFonts w:ascii="Times New Roman" w:hAnsi="Times New Roman"/>
      <w:sz w:val="24"/>
      <w:szCs w:val="20"/>
      <w:lang w:eastAsia="en-GB"/>
    </w:rPr>
  </w:style>
  <w:style w:type="character" w:customStyle="1" w:styleId="BodyTextChar">
    <w:name w:val="Body Text Char"/>
    <w:link w:val="BodyText"/>
    <w:rsid w:val="00AA016B"/>
    <w:rPr>
      <w:sz w:val="24"/>
    </w:rPr>
  </w:style>
  <w:style w:type="paragraph" w:customStyle="1" w:styleId="ListParagraph1">
    <w:name w:val="List Paragraph1"/>
    <w:basedOn w:val="Normal"/>
    <w:qFormat/>
    <w:rsid w:val="00F67F04"/>
    <w:pPr>
      <w:spacing w:after="200" w:line="276" w:lineRule="atLeast"/>
      <w:ind w:left="720"/>
    </w:pPr>
    <w:rPr>
      <w:rFonts w:ascii="Calibri" w:hAnsi="Calibri" w:cs="Calibri"/>
      <w:szCs w:val="20"/>
      <w:lang w:val="el-GR" w:eastAsia="en-US"/>
    </w:rPr>
  </w:style>
  <w:style w:type="character" w:customStyle="1" w:styleId="Heading5Char2">
    <w:name w:val="Heading 5 Char2"/>
    <w:rsid w:val="003E68C7"/>
    <w:rPr>
      <w:rFonts w:ascii="Georgia" w:eastAsia="Times New Roman" w:hAnsi="Georgia" w:cs="Times New Roman"/>
      <w:b/>
      <w:szCs w:val="24"/>
      <w:lang w:eastAsia="de-DE"/>
    </w:rPr>
  </w:style>
  <w:style w:type="character" w:styleId="Strong">
    <w:name w:val="Strong"/>
    <w:aliases w:val="Bolded"/>
    <w:qFormat/>
    <w:rsid w:val="00974881"/>
    <w:rPr>
      <w:b/>
      <w:bCs/>
    </w:rPr>
  </w:style>
  <w:style w:type="character" w:customStyle="1" w:styleId="Strong1">
    <w:name w:val="Strong1"/>
    <w:qFormat/>
    <w:rsid w:val="00974881"/>
    <w:rPr>
      <w:b/>
      <w:bCs/>
    </w:rPr>
  </w:style>
  <w:style w:type="character" w:customStyle="1" w:styleId="Strong2">
    <w:name w:val="Strong2"/>
    <w:qFormat/>
    <w:rsid w:val="00974881"/>
    <w:rPr>
      <w:b/>
      <w:bCs/>
    </w:rPr>
  </w:style>
  <w:style w:type="character" w:customStyle="1" w:styleId="Heading5Char3">
    <w:name w:val="Heading 5 Char3"/>
    <w:rsid w:val="00FC318D"/>
    <w:rPr>
      <w:rFonts w:ascii="Georgia" w:eastAsia="Times New Roman" w:hAnsi="Georgia" w:cs="Times New Roman"/>
      <w:b/>
      <w:szCs w:val="24"/>
      <w:lang w:eastAsia="de-DE"/>
    </w:rPr>
  </w:style>
  <w:style w:type="character" w:customStyle="1" w:styleId="Heading5Char4">
    <w:name w:val="Heading 5 Char4"/>
    <w:rsid w:val="002B4ED8"/>
    <w:rPr>
      <w:rFonts w:ascii="Georgia" w:eastAsia="Times New Roman" w:hAnsi="Georgia" w:cs="Times New Roman"/>
      <w:b/>
      <w:szCs w:val="24"/>
      <w:lang w:eastAsia="de-DE"/>
    </w:rPr>
  </w:style>
  <w:style w:type="character" w:customStyle="1" w:styleId="Heading2Char1">
    <w:name w:val="Heading 2 Char1"/>
    <w:rsid w:val="00885E6F"/>
    <w:rPr>
      <w:rFonts w:ascii="Georgia" w:eastAsia="Times New Roman" w:hAnsi="Georgia" w:cs="Times New Roman"/>
      <w:b/>
      <w:bCs/>
      <w:sz w:val="22"/>
      <w:szCs w:val="26"/>
      <w:lang w:eastAsia="de-DE"/>
    </w:rPr>
  </w:style>
  <w:style w:type="character" w:customStyle="1" w:styleId="Heading3Char">
    <w:name w:val="Heading 3 Char"/>
    <w:rsid w:val="00865B01"/>
    <w:rPr>
      <w:rFonts w:ascii="Georgia" w:eastAsia="Times New Roman" w:hAnsi="Georgia" w:cs="Times New Roman"/>
      <w:b/>
      <w:sz w:val="22"/>
      <w:szCs w:val="26"/>
      <w:lang w:eastAsia="de-DE"/>
    </w:rPr>
  </w:style>
  <w:style w:type="character" w:customStyle="1" w:styleId="Heading5Char5">
    <w:name w:val="Heading 5 Char5"/>
    <w:rsid w:val="0041634D"/>
    <w:rPr>
      <w:rFonts w:ascii="Georgia" w:eastAsia="Times New Roman" w:hAnsi="Georgia" w:cs="Times New Roman"/>
      <w:b/>
      <w:szCs w:val="24"/>
      <w:lang w:eastAsia="de-DE"/>
    </w:rPr>
  </w:style>
  <w:style w:type="character" w:customStyle="1" w:styleId="Heading2Char2">
    <w:name w:val="Heading 2 Char2"/>
    <w:link w:val="Heading2"/>
    <w:rsid w:val="00886A60"/>
    <w:rPr>
      <w:rFonts w:ascii="Georgia" w:eastAsia="Times New Roman" w:hAnsi="Georgia" w:cs="Times New Roman"/>
      <w:b/>
      <w:bCs/>
      <w:sz w:val="22"/>
      <w:szCs w:val="26"/>
      <w:lang w:eastAsia="de-DE"/>
    </w:rPr>
  </w:style>
  <w:style w:type="character" w:customStyle="1" w:styleId="Strong3">
    <w:name w:val="Strong3"/>
    <w:qFormat/>
    <w:rsid w:val="00974881"/>
    <w:rPr>
      <w:b/>
      <w:bCs/>
    </w:rPr>
  </w:style>
  <w:style w:type="character" w:customStyle="1" w:styleId="Heading5Char6">
    <w:name w:val="Heading 5 Char6"/>
    <w:rsid w:val="00C36FD1"/>
    <w:rPr>
      <w:rFonts w:ascii="Georgia" w:eastAsia="Times New Roman" w:hAnsi="Georgia" w:cs="Times New Roman"/>
      <w:b/>
      <w:szCs w:val="24"/>
      <w:lang w:eastAsia="de-DE"/>
    </w:rPr>
  </w:style>
  <w:style w:type="character" w:customStyle="1" w:styleId="Heading4Char">
    <w:name w:val="Heading 4 Char"/>
    <w:rsid w:val="007805B9"/>
    <w:rPr>
      <w:rFonts w:ascii="Georgia" w:eastAsia="Times New Roman" w:hAnsi="Georgia" w:cs="Times New Roman"/>
      <w:b/>
      <w:i/>
      <w:szCs w:val="28"/>
      <w:lang w:eastAsia="de-DE"/>
    </w:rPr>
  </w:style>
  <w:style w:type="character" w:customStyle="1" w:styleId="Heading9Char">
    <w:name w:val="Heading 9 Char"/>
    <w:link w:val="Heading9"/>
    <w:rsid w:val="00A06867"/>
    <w:rPr>
      <w:rFonts w:ascii="Arial" w:hAnsi="Arial" w:cs="Arial"/>
      <w:sz w:val="22"/>
      <w:szCs w:val="22"/>
      <w:lang w:eastAsia="de-DE"/>
    </w:rPr>
  </w:style>
  <w:style w:type="character" w:customStyle="1" w:styleId="italic1">
    <w:name w:val="italic1"/>
    <w:uiPriority w:val="99"/>
    <w:rsid w:val="00A06867"/>
    <w:rPr>
      <w:rFonts w:cs="Times New Roman"/>
      <w:i/>
      <w:iCs/>
    </w:rPr>
  </w:style>
  <w:style w:type="paragraph" w:customStyle="1" w:styleId="5Normal">
    <w:name w:val="5 Normal"/>
    <w:basedOn w:val="Normal"/>
    <w:link w:val="5NormalChar"/>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rsid w:val="00A06867"/>
    <w:rPr>
      <w:rFonts w:ascii="Georgia" w:eastAsia="Times New Roman" w:hAnsi="Georgia" w:cs="Times New Roman"/>
      <w:b/>
      <w:szCs w:val="24"/>
      <w:lang w:eastAsia="de-DE"/>
    </w:rPr>
  </w:style>
  <w:style w:type="character" w:customStyle="1" w:styleId="Heading5Char8">
    <w:name w:val="Heading 5 Char8"/>
    <w:aliases w:val="Questions Char1"/>
    <w:rsid w:val="00BF114B"/>
    <w:rPr>
      <w:rFonts w:ascii="Georgia" w:eastAsia="Times New Roman" w:hAnsi="Georgia" w:cs="Times New Roman"/>
      <w:b/>
      <w:szCs w:val="24"/>
      <w:lang w:eastAsia="de-DE"/>
    </w:rPr>
  </w:style>
  <w:style w:type="character" w:customStyle="1" w:styleId="Heading7Char">
    <w:name w:val="Heading 7 Char"/>
    <w:link w:val="Heading7"/>
    <w:rsid w:val="002D6E1A"/>
    <w:rPr>
      <w:sz w:val="22"/>
      <w:szCs w:val="24"/>
      <w:lang w:eastAsia="de-DE"/>
    </w:rPr>
  </w:style>
  <w:style w:type="character" w:customStyle="1" w:styleId="Heading6Char">
    <w:name w:val="Heading 6 Char"/>
    <w:link w:val="Heading6"/>
    <w:rsid w:val="002D6E1A"/>
    <w:rPr>
      <w:b/>
      <w:bCs/>
      <w:szCs w:val="22"/>
      <w:lang w:eastAsia="de-DE"/>
    </w:rPr>
  </w:style>
  <w:style w:type="character" w:customStyle="1" w:styleId="Heading8Char">
    <w:name w:val="Heading 8 Char"/>
    <w:link w:val="Heading8"/>
    <w:rsid w:val="002D6E1A"/>
    <w:rPr>
      <w:i/>
      <w:iCs/>
      <w:szCs w:val="24"/>
      <w:lang w:eastAsia="de-DE"/>
    </w:rPr>
  </w:style>
  <w:style w:type="numbering" w:customStyle="1" w:styleId="NoList1">
    <w:name w:val="No List1"/>
    <w:next w:val="NoList"/>
    <w:uiPriority w:val="99"/>
    <w:semiHidden/>
    <w:unhideWhenUsed/>
    <w:rsid w:val="002D6E1A"/>
  </w:style>
  <w:style w:type="character" w:styleId="FollowedHyperlink">
    <w:name w:val="FollowedHyperlink"/>
    <w:unhideWhenUsed/>
    <w:rsid w:val="002D6E1A"/>
    <w:rPr>
      <w:color w:val="800080"/>
      <w:u w:val="single"/>
    </w:rPr>
  </w:style>
  <w:style w:type="character" w:customStyle="1" w:styleId="HeaderChar">
    <w:name w:val="Header Char"/>
    <w:link w:val="Header"/>
    <w:uiPriority w:val="99"/>
    <w:rsid w:val="002D6E1A"/>
    <w:rPr>
      <w:rFonts w:ascii="Georgia" w:hAnsi="Georgia"/>
      <w:sz w:val="22"/>
      <w:szCs w:val="24"/>
      <w:lang w:eastAsia="de-DE"/>
    </w:rPr>
  </w:style>
  <w:style w:type="character" w:customStyle="1" w:styleId="FooterChar">
    <w:name w:val="Footer Char"/>
    <w:link w:val="Footer"/>
    <w:uiPriority w:val="99"/>
    <w:rsid w:val="002D6E1A"/>
    <w:rPr>
      <w:rFonts w:ascii="Georgia" w:hAnsi="Georgia"/>
      <w:sz w:val="22"/>
      <w:szCs w:val="24"/>
      <w:lang w:eastAsia="de-DE"/>
    </w:rPr>
  </w:style>
  <w:style w:type="paragraph" w:styleId="EndnoteText">
    <w:name w:val="endnote text"/>
    <w:basedOn w:val="Normal"/>
    <w:link w:val="EndnoteTextChar"/>
    <w:unhideWhenUsed/>
    <w:rsid w:val="002D6E1A"/>
    <w:rPr>
      <w:szCs w:val="20"/>
    </w:rPr>
  </w:style>
  <w:style w:type="character" w:customStyle="1" w:styleId="EndnoteTextChar">
    <w:name w:val="Endnote Text Char"/>
    <w:link w:val="EndnoteText"/>
    <w:rsid w:val="002D6E1A"/>
    <w:rPr>
      <w:rFonts w:ascii="Georgia" w:hAnsi="Georgia"/>
      <w:lang w:eastAsia="de-DE"/>
    </w:rPr>
  </w:style>
  <w:style w:type="paragraph" w:styleId="ListNumber">
    <w:name w:val="List Number"/>
    <w:basedOn w:val="Normal"/>
    <w:unhideWhenUsed/>
    <w:rsid w:val="002D6E1A"/>
    <w:pPr>
      <w:numPr>
        <w:numId w:val="9"/>
      </w:numPr>
      <w:spacing w:before="120" w:after="120"/>
      <w:ind w:left="360" w:hanging="360"/>
      <w:jc w:val="both"/>
    </w:pPr>
    <w:rPr>
      <w:rFonts w:ascii="Times New Roman" w:hAnsi="Times New Roman"/>
      <w:sz w:val="24"/>
      <w:lang w:eastAsia="en-US"/>
    </w:rPr>
  </w:style>
  <w:style w:type="character" w:customStyle="1" w:styleId="ListParagraphChar">
    <w:name w:val="List Paragraph Char"/>
    <w:aliases w:val="Paragraphe EI Char,Paragraphe de liste1 Char,EC Char"/>
    <w:link w:val="ListParagraph"/>
    <w:uiPriority w:val="34"/>
    <w:locked/>
    <w:rsid w:val="002D6E1A"/>
    <w:rPr>
      <w:rFonts w:ascii="Georgia" w:hAnsi="Georgia"/>
      <w:sz w:val="22"/>
      <w:szCs w:val="24"/>
      <w:lang w:eastAsia="de-DE"/>
    </w:rPr>
  </w:style>
  <w:style w:type="paragraph" w:customStyle="1" w:styleId="04anumbering0">
    <w:name w:val="04anumbering"/>
    <w:basedOn w:val="Normal"/>
    <w:rsid w:val="002D6E1A"/>
    <w:pPr>
      <w:tabs>
        <w:tab w:val="num" w:pos="360"/>
      </w:tabs>
      <w:spacing w:after="250" w:line="276" w:lineRule="auto"/>
      <w:jc w:val="both"/>
    </w:pPr>
    <w:rPr>
      <w:rFonts w:eastAsia="Calibri"/>
      <w:szCs w:val="20"/>
      <w:lang w:eastAsia="en-GB"/>
    </w:rPr>
  </w:style>
  <w:style w:type="paragraph" w:customStyle="1" w:styleId="Tiret1">
    <w:name w:val="Tiret 1"/>
    <w:basedOn w:val="Normal"/>
    <w:rsid w:val="002D6E1A"/>
    <w:pPr>
      <w:numPr>
        <w:numId w:val="10"/>
      </w:numPr>
      <w:spacing w:before="120" w:after="120"/>
      <w:jc w:val="both"/>
    </w:pPr>
    <w:rPr>
      <w:rFonts w:ascii="Times New Roman" w:hAnsi="Times New Roman"/>
      <w:sz w:val="24"/>
      <w:lang w:eastAsia="en-US"/>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stParagraph"/>
    <w:link w:val="DPChar"/>
    <w:qFormat/>
    <w:rsid w:val="002D6E1A"/>
    <w:pPr>
      <w:ind w:left="708"/>
      <w:contextualSpacing w:val="0"/>
      <w:jc w:val="both"/>
    </w:pPr>
    <w:rPr>
      <w:b/>
      <w:szCs w:val="20"/>
      <w:u w:val="single"/>
    </w:rPr>
  </w:style>
  <w:style w:type="paragraph" w:customStyle="1" w:styleId="Bullet">
    <w:name w:val="Bullet"/>
    <w:basedOn w:val="Normal"/>
    <w:rsid w:val="002D6E1A"/>
    <w:pPr>
      <w:numPr>
        <w:numId w:val="11"/>
      </w:numPr>
      <w:tabs>
        <w:tab w:val="left" w:pos="708"/>
      </w:tabs>
      <w:spacing w:before="120" w:after="120" w:line="276" w:lineRule="auto"/>
      <w:jc w:val="both"/>
    </w:pPr>
    <w:rPr>
      <w:szCs w:val="20"/>
      <w:lang w:eastAsia="en-GB"/>
    </w:rPr>
  </w:style>
  <w:style w:type="character" w:styleId="EndnoteReference">
    <w:name w:val="endnote reference"/>
    <w:unhideWhenUsed/>
    <w:rsid w:val="002D6E1A"/>
    <w:rPr>
      <w:vertAlign w:val="superscript"/>
    </w:rPr>
  </w:style>
  <w:style w:type="character" w:styleId="PlaceholderText">
    <w:name w:val="Placeholder Text"/>
    <w:uiPriority w:val="99"/>
    <w:semiHidden/>
    <w:rsid w:val="002D6E1A"/>
    <w:rPr>
      <w:color w:val="808080"/>
    </w:rPr>
  </w:style>
  <w:style w:type="character" w:customStyle="1" w:styleId="apple-converted-space">
    <w:name w:val="apple-converted-space"/>
    <w:rsid w:val="002D6E1A"/>
  </w:style>
  <w:style w:type="table" w:customStyle="1" w:styleId="TableGrid1">
    <w:name w:val="Table Grid1"/>
    <w:basedOn w:val="TableNormal"/>
    <w:uiPriority w:val="59"/>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D6E1A"/>
  </w:style>
  <w:style w:type="paragraph" w:customStyle="1" w:styleId="AutoCorrect">
    <w:name w:val="AutoCorrect"/>
    <w:rsid w:val="002D6E1A"/>
    <w:pPr>
      <w:spacing w:after="200" w:line="276" w:lineRule="auto"/>
    </w:pPr>
    <w:rPr>
      <w:rFonts w:ascii="Calibri" w:hAnsi="Calibri"/>
      <w:sz w:val="22"/>
      <w:szCs w:val="22"/>
      <w:lang w:val="en-US" w:eastAsia="en-US"/>
    </w:rPr>
  </w:style>
  <w:style w:type="character" w:styleId="LineNumber">
    <w:name w:val="line number"/>
    <w:basedOn w:val="DefaultParagraphFont"/>
    <w:uiPriority w:val="99"/>
    <w:unhideWhenUsed/>
    <w:rsid w:val="00952F2C"/>
  </w:style>
  <w:style w:type="paragraph" w:customStyle="1" w:styleId="aStyle">
    <w:name w:val="a) Style"/>
    <w:basedOn w:val="Normal"/>
    <w:qFormat/>
    <w:rsid w:val="00952F2C"/>
    <w:pPr>
      <w:numPr>
        <w:ilvl w:val="1"/>
        <w:numId w:val="12"/>
      </w:numPr>
      <w:suppressAutoHyphens/>
      <w:spacing w:before="120" w:after="120" w:line="276" w:lineRule="auto"/>
      <w:jc w:val="both"/>
    </w:pPr>
    <w:rPr>
      <w:szCs w:val="20"/>
    </w:r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Caption"/>
    <w:link w:val="AnwerChar"/>
    <w:qFormat/>
    <w:rsid w:val="00952F2C"/>
    <w:pPr>
      <w:spacing w:before="120"/>
      <w:jc w:val="both"/>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rsid w:val="004C3DAB"/>
    <w:rPr>
      <w:rFonts w:ascii="Georgia" w:eastAsia="Times New Roman" w:hAnsi="Georgia" w:cs="Times New Roman"/>
      <w:b/>
      <w:szCs w:val="24"/>
      <w:lang w:eastAsia="de-DE"/>
    </w:rPr>
  </w:style>
  <w:style w:type="character" w:customStyle="1" w:styleId="Heading5Char10">
    <w:name w:val="Heading 5 Char10"/>
    <w:aliases w:val="Questions Char3"/>
    <w:rsid w:val="00256DFE"/>
    <w:rPr>
      <w:rFonts w:ascii="Georgia" w:eastAsia="Times New Roman" w:hAnsi="Georgia" w:cs="Times New Roman"/>
      <w:b/>
      <w:szCs w:val="24"/>
      <w:lang w:eastAsia="de-DE"/>
    </w:rPr>
  </w:style>
  <w:style w:type="character" w:customStyle="1" w:styleId="Heading5Char11">
    <w:name w:val="Heading 5 Char11"/>
    <w:aliases w:val="Questions Char4"/>
    <w:rsid w:val="00903EBE"/>
    <w:rPr>
      <w:rFonts w:ascii="Georgia" w:eastAsia="Times New Roman" w:hAnsi="Georgia" w:cs="Times New Roman"/>
      <w:b/>
      <w:szCs w:val="24"/>
      <w:lang w:eastAsia="de-DE"/>
    </w:rPr>
  </w:style>
  <w:style w:type="character" w:customStyle="1" w:styleId="Heading3Char1">
    <w:name w:val="Heading 3 Char1"/>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rsid w:val="003D6780"/>
    <w:rPr>
      <w:rFonts w:ascii="Georgia" w:eastAsia="Times New Roman" w:hAnsi="Georgia" w:cs="Times New Roman"/>
      <w:b/>
      <w:szCs w:val="24"/>
      <w:lang w:eastAsia="de-DE"/>
    </w:rPr>
  </w:style>
  <w:style w:type="character" w:customStyle="1" w:styleId="Heading5Char13">
    <w:name w:val="Heading 5 Char13"/>
    <w:aliases w:val="Questions Char6"/>
    <w:rsid w:val="00704D25"/>
    <w:rPr>
      <w:rFonts w:ascii="Georgia" w:eastAsia="Times New Roman" w:hAnsi="Georgia" w:cs="Times New Roman"/>
      <w:b/>
      <w:szCs w:val="24"/>
      <w:lang w:eastAsia="de-DE"/>
    </w:rPr>
  </w:style>
  <w:style w:type="character" w:customStyle="1" w:styleId="Strong4">
    <w:name w:val="Strong4"/>
    <w:uiPriority w:val="22"/>
    <w:qFormat/>
    <w:rsid w:val="00974881"/>
    <w:rPr>
      <w:b/>
      <w:bCs/>
    </w:rPr>
  </w:style>
  <w:style w:type="character" w:customStyle="1" w:styleId="Heading5Char14">
    <w:name w:val="Heading 5 Char14"/>
    <w:aliases w:val="Questions Char7"/>
    <w:link w:val="Heading5"/>
    <w:rsid w:val="00E9344E"/>
    <w:rPr>
      <w:rFonts w:ascii="Arial" w:hAnsi="Arial"/>
      <w:b/>
      <w:szCs w:val="24"/>
      <w:lang w:eastAsia="de-DE"/>
    </w:rPr>
  </w:style>
  <w:style w:type="character" w:customStyle="1" w:styleId="Heading3Char2">
    <w:name w:val="Heading 3 Char2"/>
    <w:link w:val="Heading3"/>
    <w:rsid w:val="003865E5"/>
    <w:rPr>
      <w:rFonts w:ascii="Cambria" w:eastAsia="Times New Roman" w:hAnsi="Cambria" w:cs="Times New Roman"/>
      <w:b/>
      <w:bCs/>
      <w:color w:val="4F81BD"/>
      <w:sz w:val="22"/>
      <w:szCs w:val="24"/>
      <w:lang w:eastAsia="de-DE"/>
    </w:rPr>
  </w:style>
  <w:style w:type="character" w:customStyle="1" w:styleId="Heading4Char1">
    <w:name w:val="Heading 4 Char1"/>
    <w:link w:val="Heading4"/>
    <w:rsid w:val="00CB7286"/>
    <w:rPr>
      <w:b/>
      <w:bCs/>
      <w:sz w:val="28"/>
      <w:szCs w:val="28"/>
      <w:lang w:eastAsia="de-DE"/>
    </w:rPr>
  </w:style>
  <w:style w:type="table" w:styleId="LightList-Accent3">
    <w:name w:val="Light List Accent 3"/>
    <w:basedOn w:val="TableNormal"/>
    <w:uiPriority w:val="61"/>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TableNormal"/>
    <w:uiPriority w:val="63"/>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rsid w:val="000D2D0B"/>
    <w:rPr>
      <w:rFonts w:ascii="Tahoma" w:hAnsi="Tahoma" w:cs="Tahoma"/>
      <w:sz w:val="16"/>
      <w:szCs w:val="16"/>
      <w:lang w:val="en-GB" w:eastAsia="en-GB"/>
    </w:rPr>
  </w:style>
  <w:style w:type="character" w:customStyle="1" w:styleId="31TextobasenotadeprensaCNMVCar">
    <w:name w:val="3.1. Texto base nota de prensa CNMV Car"/>
    <w:rsid w:val="000D2D0B"/>
    <w:rPr>
      <w:rFonts w:ascii="Celeste" w:hAnsi="Celeste" w:cs="Times New Roman"/>
      <w:sz w:val="22"/>
      <w:lang w:val="es-ES" w:eastAsia="es-ES" w:bidi="ar-SA"/>
    </w:rPr>
  </w:style>
  <w:style w:type="paragraph" w:customStyle="1" w:styleId="01Title">
    <w:name w:val="01_Title"/>
    <w:basedOn w:val="Normal"/>
    <w:rsid w:val="000D2D0B"/>
    <w:pPr>
      <w:spacing w:after="250" w:line="340" w:lineRule="exact"/>
      <w:ind w:left="397" w:hanging="397"/>
      <w:jc w:val="both"/>
    </w:pPr>
    <w:rPr>
      <w:b/>
      <w:caps/>
      <w:color w:val="2D4190"/>
      <w:sz w:val="28"/>
      <w:lang w:val="de-DE"/>
    </w:rPr>
  </w:style>
  <w:style w:type="paragraph" w:customStyle="1" w:styleId="04RunningText">
    <w:name w:val="04_Running Text"/>
    <w:basedOn w:val="Normal"/>
    <w:link w:val="04RunningTextChar"/>
    <w:rsid w:val="000D2D0B"/>
    <w:pPr>
      <w:spacing w:after="250" w:line="276" w:lineRule="auto"/>
      <w:ind w:left="397" w:hanging="397"/>
      <w:jc w:val="both"/>
    </w:pPr>
    <w:rPr>
      <w:lang w:val="x-none"/>
    </w:rPr>
  </w:style>
  <w:style w:type="paragraph" w:customStyle="1" w:styleId="04bListing">
    <w:name w:val="04b_Listing"/>
    <w:basedOn w:val="04RunningText"/>
    <w:rsid w:val="000D2D0B"/>
    <w:pPr>
      <w:tabs>
        <w:tab w:val="num" w:pos="568"/>
      </w:tabs>
      <w:ind w:left="568" w:hanging="284"/>
    </w:pPr>
  </w:style>
  <w:style w:type="paragraph" w:customStyle="1" w:styleId="04cRunningtextleft">
    <w:name w:val="04c_Running text left"/>
    <w:basedOn w:val="04RunningText"/>
    <w:rsid w:val="000D2D0B"/>
    <w:pPr>
      <w:spacing w:after="0"/>
      <w:jc w:val="left"/>
    </w:pPr>
  </w:style>
  <w:style w:type="paragraph" w:customStyle="1" w:styleId="05bHeadline3">
    <w:name w:val="05b_Headline 3"/>
    <w:basedOn w:val="Heading2"/>
    <w:rsid w:val="000D2D0B"/>
    <w:pPr>
      <w:keepNext w:val="0"/>
      <w:keepLines w:val="0"/>
      <w:tabs>
        <w:tab w:val="num" w:pos="567"/>
        <w:tab w:val="left" w:pos="851"/>
      </w:tabs>
      <w:suppressAutoHyphens/>
      <w:spacing w:before="0" w:after="250" w:line="250" w:lineRule="exact"/>
      <w:ind w:left="568" w:hanging="284"/>
      <w:jc w:val="both"/>
    </w:pPr>
    <w:rPr>
      <w:b w:val="0"/>
      <w:iCs/>
      <w:szCs w:val="20"/>
      <w:lang w:val="fr-FR" w:eastAsia="x-none"/>
    </w:rPr>
  </w:style>
  <w:style w:type="character" w:customStyle="1" w:styleId="WW8Num4z1">
    <w:name w:val="WW8Num4z1"/>
    <w:rsid w:val="000D2D0B"/>
    <w:rPr>
      <w:rFonts w:ascii="Courier New" w:hAnsi="Courier New" w:cs="Courier New"/>
    </w:rPr>
  </w:style>
  <w:style w:type="paragraph" w:customStyle="1" w:styleId="TOCHeading1">
    <w:name w:val="TOC Heading1"/>
    <w:basedOn w:val="Heading1"/>
    <w:next w:val="Normal"/>
    <w:unhideWhenUsed/>
    <w:qFormat/>
    <w:rsid w:val="000D2D0B"/>
    <w:pPr>
      <w:keepNext w:val="0"/>
      <w:keepLines/>
      <w:numPr>
        <w:numId w:val="0"/>
      </w:numPr>
      <w:tabs>
        <w:tab w:val="left" w:pos="397"/>
      </w:tabs>
      <w:suppressAutoHyphens/>
      <w:spacing w:before="480" w:after="0" w:line="280" w:lineRule="exact"/>
      <w:ind w:left="720" w:hanging="360"/>
      <w:jc w:val="both"/>
      <w:outlineLvl w:val="9"/>
    </w:pPr>
    <w:rPr>
      <w:rFonts w:ascii="Cambria" w:hAnsi="Cambria" w:cs="Times New Roman"/>
      <w:bCs w:val="0"/>
      <w:color w:val="365F91"/>
      <w:kern w:val="0"/>
      <w:sz w:val="28"/>
      <w:szCs w:val="28"/>
      <w:lang w:val="en-US" w:eastAsia="en-US"/>
    </w:rPr>
  </w:style>
  <w:style w:type="paragraph" w:customStyle="1" w:styleId="NoSpacing1">
    <w:name w:val="No Spacing1"/>
    <w:uiPriority w:val="1"/>
    <w:qFormat/>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
    <w:rsid w:val="000D2D0B"/>
    <w:pPr>
      <w:tabs>
        <w:tab w:val="num" w:pos="284"/>
      </w:tabs>
      <w:spacing w:after="250" w:line="276" w:lineRule="auto"/>
      <w:ind w:left="284" w:hanging="284"/>
      <w:jc w:val="both"/>
    </w:pPr>
    <w:rPr>
      <w:rFonts w:eastAsia="Calibri"/>
      <w:szCs w:val="20"/>
      <w:lang w:eastAsia="en-GB"/>
    </w:rPr>
  </w:style>
  <w:style w:type="paragraph" w:customStyle="1" w:styleId="Listenabsatz1">
    <w:name w:val="Listenabsatz1"/>
    <w:basedOn w:val="Normal"/>
    <w:rsid w:val="000D2D0B"/>
    <w:pPr>
      <w:spacing w:line="260" w:lineRule="atLeast"/>
      <w:ind w:left="720"/>
      <w:contextualSpacing/>
    </w:pPr>
    <w:rPr>
      <w:rFonts w:ascii="Verdana" w:hAnsi="Verdana"/>
      <w:kern w:val="10"/>
      <w:szCs w:val="20"/>
      <w:lang w:val="de-DE"/>
    </w:rPr>
  </w:style>
  <w:style w:type="paragraph" w:customStyle="1" w:styleId="Listenabsatz2">
    <w:name w:val="Listenabsatz2"/>
    <w:basedOn w:val="Normal"/>
    <w:rsid w:val="000D2D0B"/>
    <w:pPr>
      <w:spacing w:line="260" w:lineRule="atLeast"/>
      <w:ind w:left="720"/>
      <w:contextualSpacing/>
    </w:pPr>
    <w:rPr>
      <w:rFonts w:ascii="Verdana" w:hAnsi="Verdana"/>
      <w:kern w:val="10"/>
      <w:szCs w:val="20"/>
      <w:lang w:val="de-DE"/>
    </w:rPr>
  </w:style>
  <w:style w:type="paragraph" w:customStyle="1" w:styleId="Considrant">
    <w:name w:val="Considérant"/>
    <w:basedOn w:val="Normal"/>
    <w:rsid w:val="000D2D0B"/>
    <w:pPr>
      <w:numPr>
        <w:numId w:val="15"/>
      </w:numPr>
      <w:spacing w:before="120" w:after="120"/>
      <w:jc w:val="both"/>
    </w:pPr>
    <w:rPr>
      <w:rFonts w:ascii="Times New Roman" w:hAnsi="Times New Roman"/>
      <w:sz w:val="24"/>
      <w:lang w:eastAsia="en-US"/>
    </w:rPr>
  </w:style>
  <w:style w:type="paragraph" w:customStyle="1" w:styleId="Institutionquisigne">
    <w:name w:val="Institution qui signe"/>
    <w:basedOn w:val="Normal"/>
    <w:next w:val="Normal"/>
    <w:rsid w:val="000D2D0B"/>
    <w:pPr>
      <w:keepNext/>
      <w:tabs>
        <w:tab w:val="left" w:pos="4252"/>
      </w:tabs>
      <w:spacing w:before="720"/>
      <w:jc w:val="both"/>
    </w:pPr>
    <w:rPr>
      <w:rFonts w:ascii="Times New Roman" w:hAnsi="Times New Roman"/>
      <w:i/>
      <w:sz w:val="24"/>
      <w:lang w:eastAsia="en-US"/>
    </w:rPr>
  </w:style>
  <w:style w:type="paragraph" w:customStyle="1" w:styleId="Paragrafoelenco1">
    <w:name w:val="Paragrafo elenco1"/>
    <w:basedOn w:val="Normal"/>
    <w:rsid w:val="000D2D0B"/>
    <w:pPr>
      <w:ind w:left="720"/>
      <w:contextualSpacing/>
    </w:pPr>
    <w:rPr>
      <w:rFonts w:ascii="Cambria" w:hAnsi="Cambria"/>
      <w:sz w:val="24"/>
      <w:lang w:val="en-US" w:eastAsia="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rsid w:val="000D2D0B"/>
    <w:rPr>
      <w:rFonts w:cs="Times New Roman"/>
    </w:rPr>
  </w:style>
  <w:style w:type="paragraph" w:customStyle="1" w:styleId="Normal12Hanging">
    <w:name w:val="Normal12Hanging"/>
    <w:basedOn w:val="Normal"/>
    <w:rsid w:val="000D2D0B"/>
    <w:pPr>
      <w:widowControl w:val="0"/>
      <w:spacing w:after="240"/>
      <w:ind w:left="357" w:hanging="357"/>
    </w:pPr>
    <w:rPr>
      <w:rFonts w:ascii="Times New Roman" w:hAnsi="Times New Roman"/>
      <w:sz w:val="24"/>
      <w:szCs w:val="20"/>
      <w:lang w:eastAsia="en-GB"/>
    </w:rPr>
  </w:style>
  <w:style w:type="paragraph" w:customStyle="1" w:styleId="NormalGeorgia">
    <w:name w:val="Normal + Georgia"/>
    <w:aliases w:val="10 pt"/>
    <w:basedOn w:val="Normal"/>
    <w:rsid w:val="000D2D0B"/>
    <w:rPr>
      <w:szCs w:val="20"/>
    </w:rPr>
  </w:style>
  <w:style w:type="paragraph" w:customStyle="1" w:styleId="Sbuchead">
    <w:name w:val="Sbuchead"/>
    <w:basedOn w:val="Normal"/>
    <w:rsid w:val="000D2D0B"/>
    <w:pPr>
      <w:spacing w:after="360"/>
    </w:pPr>
    <w:rPr>
      <w:rFonts w:ascii="Times New Roman" w:hAnsi="Times New Roman"/>
      <w:b/>
      <w:caps/>
      <w:sz w:val="24"/>
      <w:szCs w:val="20"/>
      <w:lang w:eastAsia="en-GB"/>
    </w:rPr>
  </w:style>
  <w:style w:type="paragraph" w:customStyle="1" w:styleId="Applicationdirecte">
    <w:name w:val="Application directe"/>
    <w:basedOn w:val="Normal"/>
    <w:next w:val="Fait"/>
    <w:rsid w:val="000D2D0B"/>
    <w:pPr>
      <w:spacing w:before="480" w:after="120"/>
      <w:jc w:val="both"/>
    </w:pPr>
    <w:rPr>
      <w:rFonts w:ascii="Times New Roman" w:hAnsi="Times New Roman"/>
      <w:sz w:val="24"/>
      <w:lang w:eastAsia="en-US"/>
    </w:rPr>
  </w:style>
  <w:style w:type="paragraph" w:customStyle="1" w:styleId="Fait">
    <w:name w:val="Fait à"/>
    <w:basedOn w:val="Normal"/>
    <w:next w:val="Institutionquisigne"/>
    <w:rsid w:val="000D2D0B"/>
    <w:pPr>
      <w:keepNext/>
      <w:spacing w:before="120"/>
      <w:jc w:val="both"/>
    </w:pPr>
    <w:rPr>
      <w:rFonts w:ascii="Times New Roman" w:hAnsi="Times New Roman"/>
      <w:sz w:val="24"/>
      <w:lang w:eastAsia="en-US"/>
    </w:rPr>
  </w:style>
  <w:style w:type="paragraph" w:customStyle="1" w:styleId="Formuledadoption">
    <w:name w:val="Formule d'adoption"/>
    <w:basedOn w:val="Normal"/>
    <w:next w:val="Titrearticle"/>
    <w:rsid w:val="000D2D0B"/>
    <w:pPr>
      <w:keepNext/>
      <w:spacing w:before="120" w:after="120"/>
      <w:jc w:val="both"/>
    </w:pPr>
    <w:rPr>
      <w:rFonts w:ascii="Times New Roman" w:hAnsi="Times New Roman"/>
      <w:sz w:val="24"/>
      <w:lang w:eastAsia="en-US"/>
    </w:rPr>
  </w:style>
  <w:style w:type="paragraph" w:customStyle="1" w:styleId="Personnequisigne">
    <w:name w:val="Personne qui signe"/>
    <w:basedOn w:val="Normal"/>
    <w:next w:val="Institutionquisigne"/>
    <w:rsid w:val="000D2D0B"/>
    <w:pPr>
      <w:tabs>
        <w:tab w:val="left" w:pos="4252"/>
      </w:tabs>
    </w:pPr>
    <w:rPr>
      <w:rFonts w:ascii="Times New Roman" w:hAnsi="Times New Roman"/>
      <w:i/>
      <w:sz w:val="24"/>
      <w:lang w:eastAsia="en-US"/>
    </w:rPr>
  </w:style>
  <w:style w:type="paragraph" w:customStyle="1" w:styleId="Titrearticle">
    <w:name w:val="Titre article"/>
    <w:basedOn w:val="Normal"/>
    <w:next w:val="Normal"/>
    <w:link w:val="TitrearticleChar"/>
    <w:uiPriority w:val="99"/>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Normal"/>
    <w:next w:val="Normal"/>
    <w:rsid w:val="000D2D0B"/>
    <w:pPr>
      <w:spacing w:before="360" w:after="360"/>
      <w:jc w:val="center"/>
    </w:pPr>
    <w:rPr>
      <w:rFonts w:ascii="Times New Roman" w:hAnsi="Times New Roman"/>
      <w:b/>
      <w:sz w:val="24"/>
      <w:lang w:eastAsia="en-US"/>
    </w:rPr>
  </w:style>
  <w:style w:type="paragraph" w:customStyle="1" w:styleId="Typedudocument">
    <w:name w:val="Type du document"/>
    <w:basedOn w:val="Normal"/>
    <w:next w:val="Titreobjet"/>
    <w:rsid w:val="000D2D0B"/>
    <w:pPr>
      <w:spacing w:before="360"/>
      <w:jc w:val="center"/>
    </w:pPr>
    <w:rPr>
      <w:rFonts w:ascii="Times New Roman" w:hAnsi="Times New Roman"/>
      <w:b/>
      <w:sz w:val="24"/>
      <w:lang w:eastAsia="en-US"/>
    </w:rPr>
  </w:style>
  <w:style w:type="paragraph" w:customStyle="1" w:styleId="HeaderLandscape">
    <w:name w:val="HeaderLandscape"/>
    <w:basedOn w:val="Normal"/>
    <w:rsid w:val="000D2D0B"/>
    <w:pPr>
      <w:tabs>
        <w:tab w:val="center" w:pos="7285"/>
        <w:tab w:val="right" w:pos="14003"/>
      </w:tabs>
      <w:spacing w:before="120" w:after="120"/>
      <w:jc w:val="both"/>
    </w:pPr>
    <w:rPr>
      <w:rFonts w:ascii="Times New Roman" w:hAnsi="Times New Roman"/>
      <w:sz w:val="24"/>
      <w:lang w:eastAsia="en-US"/>
    </w:rPr>
  </w:style>
  <w:style w:type="paragraph" w:customStyle="1" w:styleId="FooterLandscape">
    <w:name w:val="FooterLandscape"/>
    <w:basedOn w:val="Normal"/>
    <w:rsid w:val="000D2D0B"/>
    <w:pPr>
      <w:tabs>
        <w:tab w:val="center" w:pos="7285"/>
        <w:tab w:val="center" w:pos="10913"/>
        <w:tab w:val="right" w:pos="15137"/>
      </w:tabs>
      <w:spacing w:before="360"/>
      <w:ind w:left="-567" w:right="-567"/>
    </w:pPr>
    <w:rPr>
      <w:rFonts w:ascii="Times New Roman" w:hAnsi="Times New Roman"/>
      <w:sz w:val="24"/>
      <w:lang w:eastAsia="en-US"/>
    </w:rPr>
  </w:style>
  <w:style w:type="paragraph" w:customStyle="1" w:styleId="Text1">
    <w:name w:val="Text 1"/>
    <w:basedOn w:val="Normal"/>
    <w:rsid w:val="000D2D0B"/>
    <w:pPr>
      <w:spacing w:before="120" w:after="120"/>
      <w:ind w:left="850"/>
      <w:jc w:val="both"/>
    </w:pPr>
    <w:rPr>
      <w:rFonts w:ascii="Times New Roman" w:hAnsi="Times New Roman"/>
      <w:sz w:val="24"/>
      <w:lang w:eastAsia="en-US"/>
    </w:rPr>
  </w:style>
  <w:style w:type="paragraph" w:customStyle="1" w:styleId="Text2">
    <w:name w:val="Text 2"/>
    <w:basedOn w:val="Normal"/>
    <w:rsid w:val="000D2D0B"/>
    <w:pPr>
      <w:spacing w:before="120" w:after="120"/>
      <w:ind w:left="1417"/>
      <w:jc w:val="both"/>
    </w:pPr>
    <w:rPr>
      <w:rFonts w:ascii="Times New Roman" w:hAnsi="Times New Roman"/>
      <w:sz w:val="24"/>
      <w:lang w:eastAsia="en-US"/>
    </w:rPr>
  </w:style>
  <w:style w:type="paragraph" w:customStyle="1" w:styleId="Text3">
    <w:name w:val="Text 3"/>
    <w:basedOn w:val="Normal"/>
    <w:rsid w:val="000D2D0B"/>
    <w:pPr>
      <w:spacing w:before="120" w:after="120"/>
      <w:ind w:left="1984"/>
      <w:jc w:val="both"/>
    </w:pPr>
    <w:rPr>
      <w:rFonts w:ascii="Times New Roman" w:hAnsi="Times New Roman"/>
      <w:sz w:val="24"/>
      <w:lang w:eastAsia="en-US"/>
    </w:rPr>
  </w:style>
  <w:style w:type="paragraph" w:customStyle="1" w:styleId="Text4">
    <w:name w:val="Text 4"/>
    <w:basedOn w:val="Normal"/>
    <w:rsid w:val="000D2D0B"/>
    <w:pPr>
      <w:spacing w:before="120" w:after="120"/>
      <w:ind w:left="2551"/>
      <w:jc w:val="both"/>
    </w:pPr>
    <w:rPr>
      <w:rFonts w:ascii="Times New Roman" w:hAnsi="Times New Roman"/>
      <w:sz w:val="24"/>
      <w:lang w:eastAsia="en-US"/>
    </w:rPr>
  </w:style>
  <w:style w:type="paragraph" w:customStyle="1" w:styleId="NormalCentered">
    <w:name w:val="Normal Centered"/>
    <w:basedOn w:val="Normal"/>
    <w:rsid w:val="000D2D0B"/>
    <w:pPr>
      <w:spacing w:before="120" w:after="120"/>
      <w:jc w:val="center"/>
    </w:pPr>
    <w:rPr>
      <w:rFonts w:ascii="Times New Roman" w:hAnsi="Times New Roman"/>
      <w:sz w:val="24"/>
      <w:lang w:eastAsia="en-US"/>
    </w:rPr>
  </w:style>
  <w:style w:type="paragraph" w:customStyle="1" w:styleId="NormalLeft">
    <w:name w:val="Normal Left"/>
    <w:basedOn w:val="Normal"/>
    <w:rsid w:val="000D2D0B"/>
    <w:pPr>
      <w:spacing w:before="120" w:after="120"/>
    </w:pPr>
    <w:rPr>
      <w:rFonts w:ascii="Times New Roman" w:hAnsi="Times New Roman"/>
      <w:sz w:val="24"/>
      <w:lang w:eastAsia="en-US"/>
    </w:rPr>
  </w:style>
  <w:style w:type="paragraph" w:customStyle="1" w:styleId="NormalRight">
    <w:name w:val="Normal Right"/>
    <w:basedOn w:val="Normal"/>
    <w:rsid w:val="000D2D0B"/>
    <w:pPr>
      <w:spacing w:before="120" w:after="120"/>
      <w:jc w:val="right"/>
    </w:pPr>
    <w:rPr>
      <w:rFonts w:ascii="Times New Roman" w:hAnsi="Times New Roman"/>
      <w:sz w:val="24"/>
      <w:lang w:eastAsia="en-US"/>
    </w:rPr>
  </w:style>
  <w:style w:type="paragraph" w:customStyle="1" w:styleId="QuotedText">
    <w:name w:val="Quoted Text"/>
    <w:basedOn w:val="Normal"/>
    <w:rsid w:val="000D2D0B"/>
    <w:pPr>
      <w:spacing w:before="120" w:after="120"/>
      <w:ind w:left="1417"/>
      <w:jc w:val="both"/>
    </w:pPr>
    <w:rPr>
      <w:rFonts w:ascii="Times New Roman" w:hAnsi="Times New Roman"/>
      <w:sz w:val="24"/>
      <w:lang w:eastAsia="en-US"/>
    </w:rPr>
  </w:style>
  <w:style w:type="paragraph" w:customStyle="1" w:styleId="Point0">
    <w:name w:val="Point 0"/>
    <w:basedOn w:val="Normal"/>
    <w:rsid w:val="000D2D0B"/>
    <w:pPr>
      <w:spacing w:before="120" w:after="120"/>
      <w:ind w:left="850" w:hanging="850"/>
      <w:jc w:val="both"/>
    </w:pPr>
    <w:rPr>
      <w:rFonts w:ascii="Times New Roman" w:hAnsi="Times New Roman"/>
      <w:sz w:val="24"/>
      <w:lang w:eastAsia="en-US"/>
    </w:rPr>
  </w:style>
  <w:style w:type="paragraph" w:customStyle="1" w:styleId="Point1">
    <w:name w:val="Point 1"/>
    <w:basedOn w:val="Normal"/>
    <w:rsid w:val="000D2D0B"/>
    <w:pPr>
      <w:spacing w:before="120" w:after="120"/>
      <w:ind w:left="1417" w:hanging="567"/>
      <w:jc w:val="both"/>
    </w:pPr>
    <w:rPr>
      <w:rFonts w:ascii="Times New Roman" w:hAnsi="Times New Roman"/>
      <w:sz w:val="24"/>
      <w:lang w:eastAsia="en-US"/>
    </w:rPr>
  </w:style>
  <w:style w:type="paragraph" w:customStyle="1" w:styleId="Point2">
    <w:name w:val="Point 2"/>
    <w:basedOn w:val="Normal"/>
    <w:rsid w:val="000D2D0B"/>
    <w:pPr>
      <w:spacing w:before="120" w:after="120"/>
      <w:ind w:left="1984" w:hanging="567"/>
      <w:jc w:val="both"/>
    </w:pPr>
    <w:rPr>
      <w:rFonts w:ascii="Times New Roman" w:hAnsi="Times New Roman"/>
      <w:sz w:val="24"/>
      <w:lang w:eastAsia="en-US"/>
    </w:rPr>
  </w:style>
  <w:style w:type="paragraph" w:customStyle="1" w:styleId="Point3">
    <w:name w:val="Point 3"/>
    <w:basedOn w:val="Normal"/>
    <w:rsid w:val="000D2D0B"/>
    <w:pPr>
      <w:spacing w:before="120" w:after="120"/>
      <w:ind w:left="2551" w:hanging="567"/>
      <w:jc w:val="both"/>
    </w:pPr>
    <w:rPr>
      <w:rFonts w:ascii="Times New Roman" w:hAnsi="Times New Roman"/>
      <w:sz w:val="24"/>
      <w:lang w:eastAsia="en-US"/>
    </w:rPr>
  </w:style>
  <w:style w:type="paragraph" w:customStyle="1" w:styleId="Point4">
    <w:name w:val="Point 4"/>
    <w:basedOn w:val="Normal"/>
    <w:rsid w:val="000D2D0B"/>
    <w:pPr>
      <w:spacing w:before="120" w:after="120"/>
      <w:ind w:left="3118" w:hanging="567"/>
      <w:jc w:val="both"/>
    </w:pPr>
    <w:rPr>
      <w:rFonts w:ascii="Times New Roman" w:hAnsi="Times New Roman"/>
      <w:sz w:val="24"/>
      <w:lang w:eastAsia="en-US"/>
    </w:rPr>
  </w:style>
  <w:style w:type="paragraph" w:customStyle="1" w:styleId="Tiret0">
    <w:name w:val="Tiret 0"/>
    <w:basedOn w:val="Point0"/>
    <w:rsid w:val="000D2D0B"/>
    <w:pPr>
      <w:numPr>
        <w:numId w:val="18"/>
      </w:numPr>
    </w:pPr>
  </w:style>
  <w:style w:type="paragraph" w:customStyle="1" w:styleId="Tiret2">
    <w:name w:val="Tiret 2"/>
    <w:basedOn w:val="Point2"/>
    <w:rsid w:val="000D2D0B"/>
    <w:pPr>
      <w:tabs>
        <w:tab w:val="num" w:pos="1984"/>
      </w:tabs>
    </w:pPr>
  </w:style>
  <w:style w:type="paragraph" w:customStyle="1" w:styleId="Tiret3">
    <w:name w:val="Tiret 3"/>
    <w:basedOn w:val="Point3"/>
    <w:rsid w:val="000D2D0B"/>
    <w:pPr>
      <w:numPr>
        <w:numId w:val="19"/>
      </w:numPr>
    </w:pPr>
  </w:style>
  <w:style w:type="paragraph" w:customStyle="1" w:styleId="Tiret4">
    <w:name w:val="Tiret 4"/>
    <w:basedOn w:val="Point4"/>
    <w:rsid w:val="000D2D0B"/>
    <w:pPr>
      <w:numPr>
        <w:numId w:val="20"/>
      </w:numPr>
    </w:pPr>
  </w:style>
  <w:style w:type="paragraph" w:customStyle="1" w:styleId="PointDouble0">
    <w:name w:val="PointDouble 0"/>
    <w:basedOn w:val="Normal"/>
    <w:rsid w:val="000D2D0B"/>
    <w:pPr>
      <w:tabs>
        <w:tab w:val="left" w:pos="850"/>
      </w:tabs>
      <w:spacing w:before="120" w:after="120"/>
      <w:ind w:left="1417" w:hanging="1417"/>
      <w:jc w:val="both"/>
    </w:pPr>
    <w:rPr>
      <w:rFonts w:ascii="Times New Roman" w:hAnsi="Times New Roman"/>
      <w:sz w:val="24"/>
      <w:lang w:eastAsia="en-US"/>
    </w:rPr>
  </w:style>
  <w:style w:type="paragraph" w:customStyle="1" w:styleId="PointDouble1">
    <w:name w:val="PointDouble 1"/>
    <w:basedOn w:val="Normal"/>
    <w:rsid w:val="000D2D0B"/>
    <w:pPr>
      <w:tabs>
        <w:tab w:val="left" w:pos="1417"/>
      </w:tabs>
      <w:spacing w:before="120" w:after="120"/>
      <w:ind w:left="1984" w:hanging="1134"/>
      <w:jc w:val="both"/>
    </w:pPr>
    <w:rPr>
      <w:rFonts w:ascii="Times New Roman" w:hAnsi="Times New Roman"/>
      <w:sz w:val="24"/>
      <w:lang w:eastAsia="en-US"/>
    </w:rPr>
  </w:style>
  <w:style w:type="paragraph" w:customStyle="1" w:styleId="PointDouble2">
    <w:name w:val="PointDouble 2"/>
    <w:basedOn w:val="Normal"/>
    <w:rsid w:val="000D2D0B"/>
    <w:pPr>
      <w:tabs>
        <w:tab w:val="left" w:pos="1984"/>
      </w:tabs>
      <w:spacing w:before="120" w:after="120"/>
      <w:ind w:left="2551" w:hanging="1134"/>
      <w:jc w:val="both"/>
    </w:pPr>
    <w:rPr>
      <w:rFonts w:ascii="Times New Roman" w:hAnsi="Times New Roman"/>
      <w:sz w:val="24"/>
      <w:lang w:eastAsia="en-US"/>
    </w:rPr>
  </w:style>
  <w:style w:type="paragraph" w:customStyle="1" w:styleId="PointDouble3">
    <w:name w:val="PointDouble 3"/>
    <w:basedOn w:val="Normal"/>
    <w:rsid w:val="000D2D0B"/>
    <w:pPr>
      <w:tabs>
        <w:tab w:val="left" w:pos="2551"/>
      </w:tabs>
      <w:spacing w:before="120" w:after="120"/>
      <w:ind w:left="3118" w:hanging="1134"/>
      <w:jc w:val="both"/>
    </w:pPr>
    <w:rPr>
      <w:rFonts w:ascii="Times New Roman" w:hAnsi="Times New Roman"/>
      <w:sz w:val="24"/>
      <w:lang w:eastAsia="en-US"/>
    </w:rPr>
  </w:style>
  <w:style w:type="paragraph" w:customStyle="1" w:styleId="PointDouble4">
    <w:name w:val="PointDouble 4"/>
    <w:basedOn w:val="Normal"/>
    <w:rsid w:val="000D2D0B"/>
    <w:pPr>
      <w:tabs>
        <w:tab w:val="left" w:pos="3118"/>
      </w:tabs>
      <w:spacing w:before="120" w:after="120"/>
      <w:ind w:left="3685" w:hanging="1134"/>
      <w:jc w:val="both"/>
    </w:pPr>
    <w:rPr>
      <w:rFonts w:ascii="Times New Roman" w:hAnsi="Times New Roman"/>
      <w:sz w:val="24"/>
      <w:lang w:eastAsia="en-US"/>
    </w:rPr>
  </w:style>
  <w:style w:type="paragraph" w:customStyle="1" w:styleId="PointTriple0">
    <w:name w:val="PointTriple 0"/>
    <w:basedOn w:val="Normal"/>
    <w:rsid w:val="000D2D0B"/>
    <w:pPr>
      <w:tabs>
        <w:tab w:val="left" w:pos="850"/>
        <w:tab w:val="left" w:pos="1417"/>
      </w:tabs>
      <w:spacing w:before="120" w:after="120"/>
      <w:ind w:left="1984" w:hanging="1984"/>
      <w:jc w:val="both"/>
    </w:pPr>
    <w:rPr>
      <w:rFonts w:ascii="Times New Roman" w:hAnsi="Times New Roman"/>
      <w:sz w:val="24"/>
      <w:lang w:eastAsia="en-US"/>
    </w:rPr>
  </w:style>
  <w:style w:type="paragraph" w:customStyle="1" w:styleId="PointTriple1">
    <w:name w:val="PointTriple 1"/>
    <w:basedOn w:val="Normal"/>
    <w:rsid w:val="000D2D0B"/>
    <w:pPr>
      <w:tabs>
        <w:tab w:val="left" w:pos="1417"/>
        <w:tab w:val="left" w:pos="1984"/>
      </w:tabs>
      <w:spacing w:before="120" w:after="120"/>
      <w:ind w:left="2551" w:hanging="1701"/>
      <w:jc w:val="both"/>
    </w:pPr>
    <w:rPr>
      <w:rFonts w:ascii="Times New Roman" w:hAnsi="Times New Roman"/>
      <w:sz w:val="24"/>
      <w:lang w:eastAsia="en-US"/>
    </w:rPr>
  </w:style>
  <w:style w:type="paragraph" w:customStyle="1" w:styleId="PointTriple2">
    <w:name w:val="PointTriple 2"/>
    <w:basedOn w:val="Normal"/>
    <w:rsid w:val="000D2D0B"/>
    <w:pPr>
      <w:tabs>
        <w:tab w:val="left" w:pos="1984"/>
        <w:tab w:val="left" w:pos="2551"/>
      </w:tabs>
      <w:spacing w:before="120" w:after="120"/>
      <w:ind w:left="3118" w:hanging="1701"/>
      <w:jc w:val="both"/>
    </w:pPr>
    <w:rPr>
      <w:rFonts w:ascii="Times New Roman" w:hAnsi="Times New Roman"/>
      <w:sz w:val="24"/>
      <w:lang w:eastAsia="en-US"/>
    </w:rPr>
  </w:style>
  <w:style w:type="paragraph" w:customStyle="1" w:styleId="PointTriple3">
    <w:name w:val="PointTriple 3"/>
    <w:basedOn w:val="Normal"/>
    <w:rsid w:val="000D2D0B"/>
    <w:pPr>
      <w:tabs>
        <w:tab w:val="left" w:pos="2551"/>
        <w:tab w:val="left" w:pos="3118"/>
      </w:tabs>
      <w:spacing w:before="120" w:after="120"/>
      <w:ind w:left="3685" w:hanging="1701"/>
      <w:jc w:val="both"/>
    </w:pPr>
    <w:rPr>
      <w:rFonts w:ascii="Times New Roman" w:hAnsi="Times New Roman"/>
      <w:sz w:val="24"/>
      <w:lang w:eastAsia="en-US"/>
    </w:rPr>
  </w:style>
  <w:style w:type="paragraph" w:customStyle="1" w:styleId="PointTriple4">
    <w:name w:val="PointTriple 4"/>
    <w:basedOn w:val="Normal"/>
    <w:rsid w:val="000D2D0B"/>
    <w:pPr>
      <w:tabs>
        <w:tab w:val="left" w:pos="3118"/>
        <w:tab w:val="left" w:pos="3685"/>
      </w:tabs>
      <w:spacing w:before="120" w:after="120"/>
      <w:ind w:left="4252" w:hanging="1701"/>
      <w:jc w:val="both"/>
    </w:pPr>
    <w:rPr>
      <w:rFonts w:ascii="Times New Roman" w:hAnsi="Times New Roman"/>
      <w:sz w:val="24"/>
      <w:lang w:eastAsia="en-US"/>
    </w:rPr>
  </w:style>
  <w:style w:type="paragraph" w:customStyle="1" w:styleId="NumPar1">
    <w:name w:val="NumPar 1"/>
    <w:basedOn w:val="Normal"/>
    <w:next w:val="Text1"/>
    <w:rsid w:val="000D2D0B"/>
    <w:pPr>
      <w:numPr>
        <w:numId w:val="21"/>
      </w:numPr>
      <w:spacing w:before="120" w:after="120"/>
      <w:jc w:val="both"/>
    </w:pPr>
    <w:rPr>
      <w:rFonts w:ascii="Times New Roman" w:hAnsi="Times New Roman"/>
      <w:sz w:val="24"/>
      <w:lang w:eastAsia="en-US"/>
    </w:rPr>
  </w:style>
  <w:style w:type="paragraph" w:customStyle="1" w:styleId="NumPar2">
    <w:name w:val="NumPar 2"/>
    <w:basedOn w:val="Normal"/>
    <w:next w:val="Text1"/>
    <w:rsid w:val="000D2D0B"/>
    <w:pPr>
      <w:numPr>
        <w:ilvl w:val="1"/>
        <w:numId w:val="21"/>
      </w:numPr>
      <w:spacing w:before="120" w:after="120"/>
      <w:jc w:val="both"/>
    </w:pPr>
    <w:rPr>
      <w:rFonts w:ascii="Times New Roman" w:hAnsi="Times New Roman"/>
      <w:sz w:val="24"/>
      <w:lang w:eastAsia="en-US"/>
    </w:rPr>
  </w:style>
  <w:style w:type="paragraph" w:customStyle="1" w:styleId="NumPar3">
    <w:name w:val="NumPar 3"/>
    <w:basedOn w:val="Normal"/>
    <w:next w:val="Text1"/>
    <w:rsid w:val="000D2D0B"/>
    <w:pPr>
      <w:numPr>
        <w:ilvl w:val="2"/>
        <w:numId w:val="21"/>
      </w:numPr>
      <w:spacing w:before="120" w:after="120"/>
      <w:jc w:val="both"/>
    </w:pPr>
    <w:rPr>
      <w:rFonts w:ascii="Times New Roman" w:hAnsi="Times New Roman"/>
      <w:sz w:val="24"/>
      <w:lang w:eastAsia="en-US"/>
    </w:rPr>
  </w:style>
  <w:style w:type="paragraph" w:customStyle="1" w:styleId="NumPar4">
    <w:name w:val="NumPar 4"/>
    <w:basedOn w:val="Normal"/>
    <w:next w:val="Text1"/>
    <w:rsid w:val="000D2D0B"/>
    <w:pPr>
      <w:numPr>
        <w:ilvl w:val="3"/>
        <w:numId w:val="21"/>
      </w:numPr>
      <w:spacing w:before="120" w:after="120"/>
      <w:jc w:val="both"/>
    </w:pPr>
    <w:rPr>
      <w:rFonts w:ascii="Times New Roman" w:hAnsi="Times New Roman"/>
      <w:sz w:val="24"/>
      <w:lang w:eastAsia="en-US"/>
    </w:rPr>
  </w:style>
  <w:style w:type="paragraph" w:customStyle="1" w:styleId="ManualNumPar2">
    <w:name w:val="Manual NumPar 2"/>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3">
    <w:name w:val="Manual NumPar 3"/>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4">
    <w:name w:val="Manual NumPar 4"/>
    <w:basedOn w:val="Normal"/>
    <w:next w:val="Text1"/>
    <w:rsid w:val="000D2D0B"/>
    <w:pPr>
      <w:spacing w:before="120" w:after="120"/>
      <w:ind w:left="850" w:hanging="850"/>
      <w:jc w:val="both"/>
    </w:pPr>
    <w:rPr>
      <w:rFonts w:ascii="Times New Roman" w:hAnsi="Times New Roman"/>
      <w:sz w:val="24"/>
      <w:lang w:eastAsia="en-US"/>
    </w:rPr>
  </w:style>
  <w:style w:type="paragraph" w:customStyle="1" w:styleId="QuotedNumPar">
    <w:name w:val="Quoted NumPar"/>
    <w:basedOn w:val="Normal"/>
    <w:rsid w:val="000D2D0B"/>
    <w:pPr>
      <w:spacing w:before="120" w:after="120"/>
      <w:ind w:left="1417" w:hanging="567"/>
      <w:jc w:val="both"/>
    </w:pPr>
    <w:rPr>
      <w:rFonts w:ascii="Times New Roman" w:hAnsi="Times New Roman"/>
      <w:sz w:val="24"/>
      <w:lang w:eastAsia="en-US"/>
    </w:rPr>
  </w:style>
  <w:style w:type="paragraph" w:customStyle="1" w:styleId="ManualHeading1">
    <w:name w:val="Manual Heading 1"/>
    <w:basedOn w:val="Normal"/>
    <w:next w:val="Text1"/>
    <w:rsid w:val="000D2D0B"/>
    <w:pPr>
      <w:keepNext/>
      <w:tabs>
        <w:tab w:val="left" w:pos="850"/>
      </w:tabs>
      <w:spacing w:before="360" w:after="120"/>
      <w:ind w:left="850" w:hanging="850"/>
      <w:jc w:val="both"/>
      <w:outlineLvl w:val="0"/>
    </w:pPr>
    <w:rPr>
      <w:rFonts w:ascii="Times New Roman" w:hAnsi="Times New Roman"/>
      <w:b/>
      <w:smallCaps/>
      <w:sz w:val="24"/>
      <w:lang w:eastAsia="en-US"/>
    </w:rPr>
  </w:style>
  <w:style w:type="paragraph" w:customStyle="1" w:styleId="ManualHeading2">
    <w:name w:val="Manual Heading 2"/>
    <w:basedOn w:val="Normal"/>
    <w:next w:val="Text1"/>
    <w:rsid w:val="000D2D0B"/>
    <w:pPr>
      <w:keepNext/>
      <w:tabs>
        <w:tab w:val="left" w:pos="850"/>
      </w:tabs>
      <w:spacing w:before="120" w:after="120"/>
      <w:ind w:left="850" w:hanging="850"/>
      <w:jc w:val="both"/>
      <w:outlineLvl w:val="1"/>
    </w:pPr>
    <w:rPr>
      <w:rFonts w:ascii="Times New Roman" w:hAnsi="Times New Roman"/>
      <w:b/>
      <w:sz w:val="24"/>
      <w:lang w:eastAsia="en-US"/>
    </w:rPr>
  </w:style>
  <w:style w:type="paragraph" w:customStyle="1" w:styleId="ManualHeading3">
    <w:name w:val="Manual Heading 3"/>
    <w:basedOn w:val="Normal"/>
    <w:next w:val="Text1"/>
    <w:rsid w:val="000D2D0B"/>
    <w:pPr>
      <w:keepNext/>
      <w:tabs>
        <w:tab w:val="left" w:pos="850"/>
      </w:tabs>
      <w:spacing w:before="120" w:after="120"/>
      <w:ind w:left="850" w:hanging="850"/>
      <w:jc w:val="both"/>
      <w:outlineLvl w:val="2"/>
    </w:pPr>
    <w:rPr>
      <w:rFonts w:ascii="Times New Roman" w:hAnsi="Times New Roman"/>
      <w:i/>
      <w:sz w:val="24"/>
      <w:lang w:eastAsia="en-US"/>
    </w:rPr>
  </w:style>
  <w:style w:type="paragraph" w:customStyle="1" w:styleId="ManualHeading4">
    <w:name w:val="Manual Heading 4"/>
    <w:basedOn w:val="Normal"/>
    <w:next w:val="Text1"/>
    <w:rsid w:val="000D2D0B"/>
    <w:pPr>
      <w:keepNext/>
      <w:tabs>
        <w:tab w:val="left" w:pos="850"/>
      </w:tabs>
      <w:spacing w:before="120" w:after="120"/>
      <w:ind w:left="850" w:hanging="850"/>
      <w:jc w:val="both"/>
      <w:outlineLvl w:val="3"/>
    </w:pPr>
    <w:rPr>
      <w:rFonts w:ascii="Times New Roman" w:hAnsi="Times New Roman"/>
      <w:sz w:val="24"/>
      <w:lang w:eastAsia="en-US"/>
    </w:rPr>
  </w:style>
  <w:style w:type="paragraph" w:customStyle="1" w:styleId="ChapterTitle">
    <w:name w:val="ChapterTitle"/>
    <w:basedOn w:val="Normal"/>
    <w:next w:val="Normal"/>
    <w:rsid w:val="000D2D0B"/>
    <w:pPr>
      <w:keepNext/>
      <w:spacing w:before="120" w:after="360"/>
      <w:jc w:val="center"/>
    </w:pPr>
    <w:rPr>
      <w:rFonts w:ascii="Times New Roman" w:hAnsi="Times New Roman"/>
      <w:b/>
      <w:sz w:val="32"/>
      <w:lang w:eastAsia="en-US"/>
    </w:rPr>
  </w:style>
  <w:style w:type="paragraph" w:customStyle="1" w:styleId="PartTitle">
    <w:name w:val="PartTitle"/>
    <w:basedOn w:val="Normal"/>
    <w:next w:val="ChapterTitle"/>
    <w:rsid w:val="000D2D0B"/>
    <w:pPr>
      <w:keepNext/>
      <w:pageBreakBefore/>
      <w:spacing w:before="120" w:after="360"/>
      <w:jc w:val="center"/>
    </w:pPr>
    <w:rPr>
      <w:rFonts w:ascii="Times New Roman" w:hAnsi="Times New Roman"/>
      <w:b/>
      <w:sz w:val="36"/>
      <w:lang w:eastAsia="en-US"/>
    </w:rPr>
  </w:style>
  <w:style w:type="paragraph" w:customStyle="1" w:styleId="SectionTitle">
    <w:name w:val="SectionTitle"/>
    <w:basedOn w:val="Normal"/>
    <w:next w:val="Heading1"/>
    <w:rsid w:val="000D2D0B"/>
    <w:pPr>
      <w:keepNext/>
      <w:spacing w:before="120" w:after="360"/>
      <w:jc w:val="center"/>
    </w:pPr>
    <w:rPr>
      <w:rFonts w:ascii="Times New Roman" w:hAnsi="Times New Roman"/>
      <w:b/>
      <w:smallCaps/>
      <w:sz w:val="28"/>
      <w:lang w:eastAsia="en-US"/>
    </w:rPr>
  </w:style>
  <w:style w:type="paragraph" w:customStyle="1" w:styleId="TableTitle">
    <w:name w:val="Table Title"/>
    <w:basedOn w:val="Normal"/>
    <w:next w:val="Normal"/>
    <w:rsid w:val="000D2D0B"/>
    <w:pPr>
      <w:spacing w:before="120" w:after="120"/>
      <w:jc w:val="center"/>
    </w:pPr>
    <w:rPr>
      <w:rFonts w:ascii="Times New Roman" w:hAnsi="Times New Roman"/>
      <w:b/>
      <w:sz w:val="24"/>
      <w:lang w:eastAsia="en-US"/>
    </w:rPr>
  </w:style>
  <w:style w:type="character" w:customStyle="1" w:styleId="Marker">
    <w:name w:val="Marker"/>
    <w:rsid w:val="000D2D0B"/>
    <w:rPr>
      <w:color w:val="0000FF"/>
      <w:shd w:val="clear" w:color="auto" w:fill="auto"/>
    </w:rPr>
  </w:style>
  <w:style w:type="character" w:customStyle="1" w:styleId="Marker1">
    <w:name w:val="Marker1"/>
    <w:rsid w:val="000D2D0B"/>
    <w:rPr>
      <w:color w:val="008000"/>
      <w:shd w:val="clear" w:color="auto" w:fill="auto"/>
    </w:rPr>
  </w:style>
  <w:style w:type="character" w:customStyle="1" w:styleId="Marker2">
    <w:name w:val="Marker2"/>
    <w:rsid w:val="000D2D0B"/>
    <w:rPr>
      <w:color w:val="FF0000"/>
      <w:shd w:val="clear" w:color="auto" w:fill="auto"/>
    </w:rPr>
  </w:style>
  <w:style w:type="paragraph" w:customStyle="1" w:styleId="Point0number">
    <w:name w:val="Point 0 (number)"/>
    <w:basedOn w:val="Normal"/>
    <w:rsid w:val="000D2D0B"/>
    <w:pPr>
      <w:numPr>
        <w:numId w:val="28"/>
      </w:numPr>
      <w:spacing w:before="120" w:after="120"/>
      <w:jc w:val="both"/>
    </w:pPr>
    <w:rPr>
      <w:rFonts w:ascii="Times New Roman" w:hAnsi="Times New Roman"/>
      <w:sz w:val="24"/>
      <w:lang w:eastAsia="en-US"/>
    </w:rPr>
  </w:style>
  <w:style w:type="paragraph" w:customStyle="1" w:styleId="Point1number">
    <w:name w:val="Point 1 (number)"/>
    <w:basedOn w:val="Normal"/>
    <w:rsid w:val="000D2D0B"/>
    <w:pPr>
      <w:numPr>
        <w:ilvl w:val="2"/>
        <w:numId w:val="28"/>
      </w:numPr>
      <w:spacing w:before="120" w:after="120"/>
      <w:jc w:val="both"/>
    </w:pPr>
    <w:rPr>
      <w:rFonts w:ascii="Times New Roman" w:hAnsi="Times New Roman"/>
      <w:sz w:val="24"/>
      <w:lang w:eastAsia="en-US"/>
    </w:rPr>
  </w:style>
  <w:style w:type="paragraph" w:customStyle="1" w:styleId="Point2number">
    <w:name w:val="Point 2 (number)"/>
    <w:basedOn w:val="Normal"/>
    <w:rsid w:val="000D2D0B"/>
    <w:pPr>
      <w:numPr>
        <w:ilvl w:val="4"/>
        <w:numId w:val="28"/>
      </w:numPr>
      <w:spacing w:before="120" w:after="120"/>
      <w:jc w:val="both"/>
    </w:pPr>
    <w:rPr>
      <w:rFonts w:ascii="Times New Roman" w:hAnsi="Times New Roman"/>
      <w:sz w:val="24"/>
      <w:lang w:eastAsia="en-US"/>
    </w:rPr>
  </w:style>
  <w:style w:type="paragraph" w:customStyle="1" w:styleId="Point3number">
    <w:name w:val="Point 3 (number)"/>
    <w:basedOn w:val="Normal"/>
    <w:rsid w:val="000D2D0B"/>
    <w:pPr>
      <w:numPr>
        <w:ilvl w:val="6"/>
        <w:numId w:val="28"/>
      </w:numPr>
      <w:spacing w:before="120" w:after="120"/>
      <w:jc w:val="both"/>
    </w:pPr>
    <w:rPr>
      <w:rFonts w:ascii="Times New Roman" w:hAnsi="Times New Roman"/>
      <w:sz w:val="24"/>
      <w:lang w:eastAsia="en-US"/>
    </w:rPr>
  </w:style>
  <w:style w:type="paragraph" w:customStyle="1" w:styleId="Point0letter">
    <w:name w:val="Point 0 (letter)"/>
    <w:basedOn w:val="Normal"/>
    <w:rsid w:val="000D2D0B"/>
    <w:pPr>
      <w:numPr>
        <w:ilvl w:val="1"/>
        <w:numId w:val="28"/>
      </w:numPr>
      <w:spacing w:before="120" w:after="120"/>
      <w:jc w:val="both"/>
    </w:pPr>
    <w:rPr>
      <w:rFonts w:ascii="Times New Roman" w:hAnsi="Times New Roman"/>
      <w:sz w:val="24"/>
      <w:lang w:eastAsia="en-US"/>
    </w:rPr>
  </w:style>
  <w:style w:type="paragraph" w:customStyle="1" w:styleId="Point1letter">
    <w:name w:val="Point 1 (letter)"/>
    <w:basedOn w:val="Normal"/>
    <w:rsid w:val="000D2D0B"/>
    <w:pPr>
      <w:numPr>
        <w:ilvl w:val="3"/>
        <w:numId w:val="28"/>
      </w:numPr>
      <w:spacing w:before="120" w:after="120"/>
      <w:jc w:val="both"/>
    </w:pPr>
    <w:rPr>
      <w:rFonts w:ascii="Times New Roman" w:hAnsi="Times New Roman"/>
      <w:sz w:val="24"/>
      <w:lang w:eastAsia="en-US"/>
    </w:rPr>
  </w:style>
  <w:style w:type="paragraph" w:customStyle="1" w:styleId="Point2letter">
    <w:name w:val="Point 2 (letter)"/>
    <w:basedOn w:val="Normal"/>
    <w:rsid w:val="000D2D0B"/>
    <w:pPr>
      <w:numPr>
        <w:ilvl w:val="5"/>
        <w:numId w:val="28"/>
      </w:numPr>
      <w:spacing w:before="120" w:after="120"/>
      <w:jc w:val="both"/>
    </w:pPr>
    <w:rPr>
      <w:rFonts w:ascii="Times New Roman" w:hAnsi="Times New Roman"/>
      <w:sz w:val="24"/>
      <w:lang w:eastAsia="en-US"/>
    </w:rPr>
  </w:style>
  <w:style w:type="paragraph" w:customStyle="1" w:styleId="Point3letter">
    <w:name w:val="Point 3 (letter)"/>
    <w:basedOn w:val="Normal"/>
    <w:rsid w:val="000D2D0B"/>
    <w:pPr>
      <w:numPr>
        <w:ilvl w:val="7"/>
        <w:numId w:val="28"/>
      </w:numPr>
      <w:spacing w:before="120" w:after="120"/>
      <w:jc w:val="both"/>
    </w:pPr>
    <w:rPr>
      <w:rFonts w:ascii="Times New Roman" w:hAnsi="Times New Roman"/>
      <w:sz w:val="24"/>
      <w:lang w:eastAsia="en-US"/>
    </w:rPr>
  </w:style>
  <w:style w:type="paragraph" w:customStyle="1" w:styleId="Point4letter">
    <w:name w:val="Point 4 (letter)"/>
    <w:basedOn w:val="Normal"/>
    <w:rsid w:val="000D2D0B"/>
    <w:pPr>
      <w:numPr>
        <w:ilvl w:val="8"/>
        <w:numId w:val="28"/>
      </w:numPr>
      <w:spacing w:before="120" w:after="120"/>
      <w:jc w:val="both"/>
    </w:pPr>
    <w:rPr>
      <w:rFonts w:ascii="Times New Roman" w:hAnsi="Times New Roman"/>
      <w:sz w:val="24"/>
      <w:lang w:eastAsia="en-US"/>
    </w:rPr>
  </w:style>
  <w:style w:type="paragraph" w:customStyle="1" w:styleId="Bullet0">
    <w:name w:val="Bullet 0"/>
    <w:basedOn w:val="Normal"/>
    <w:rsid w:val="000D2D0B"/>
    <w:pPr>
      <w:numPr>
        <w:numId w:val="22"/>
      </w:numPr>
      <w:spacing w:before="120" w:after="120"/>
      <w:jc w:val="both"/>
    </w:pPr>
    <w:rPr>
      <w:rFonts w:ascii="Times New Roman" w:hAnsi="Times New Roman"/>
      <w:sz w:val="24"/>
      <w:lang w:eastAsia="en-US"/>
    </w:rPr>
  </w:style>
  <w:style w:type="paragraph" w:customStyle="1" w:styleId="Bullet1">
    <w:name w:val="Bullet 1"/>
    <w:basedOn w:val="Normal"/>
    <w:rsid w:val="000D2D0B"/>
    <w:pPr>
      <w:numPr>
        <w:numId w:val="23"/>
      </w:numPr>
      <w:spacing w:before="120" w:after="120"/>
      <w:jc w:val="both"/>
    </w:pPr>
    <w:rPr>
      <w:rFonts w:ascii="Times New Roman" w:hAnsi="Times New Roman"/>
      <w:sz w:val="24"/>
      <w:lang w:eastAsia="en-US"/>
    </w:rPr>
  </w:style>
  <w:style w:type="paragraph" w:customStyle="1" w:styleId="Bullet2">
    <w:name w:val="Bullet 2"/>
    <w:basedOn w:val="Normal"/>
    <w:rsid w:val="000D2D0B"/>
    <w:pPr>
      <w:numPr>
        <w:numId w:val="24"/>
      </w:numPr>
      <w:spacing w:before="120" w:after="120"/>
      <w:jc w:val="both"/>
    </w:pPr>
    <w:rPr>
      <w:rFonts w:ascii="Times New Roman" w:hAnsi="Times New Roman"/>
      <w:sz w:val="24"/>
      <w:lang w:eastAsia="en-US"/>
    </w:rPr>
  </w:style>
  <w:style w:type="paragraph" w:customStyle="1" w:styleId="Bullet3">
    <w:name w:val="Bullet 3"/>
    <w:basedOn w:val="Normal"/>
    <w:rsid w:val="000D2D0B"/>
    <w:pPr>
      <w:numPr>
        <w:numId w:val="25"/>
      </w:numPr>
      <w:spacing w:before="120" w:after="120"/>
      <w:jc w:val="both"/>
    </w:pPr>
    <w:rPr>
      <w:rFonts w:ascii="Times New Roman" w:hAnsi="Times New Roman"/>
      <w:sz w:val="24"/>
      <w:lang w:eastAsia="en-US"/>
    </w:rPr>
  </w:style>
  <w:style w:type="paragraph" w:customStyle="1" w:styleId="Bullet4">
    <w:name w:val="Bullet 4"/>
    <w:basedOn w:val="Normal"/>
    <w:rsid w:val="000D2D0B"/>
    <w:pPr>
      <w:numPr>
        <w:numId w:val="26"/>
      </w:numPr>
      <w:spacing w:before="120" w:after="120"/>
      <w:jc w:val="both"/>
    </w:pPr>
    <w:rPr>
      <w:rFonts w:ascii="Times New Roman" w:hAnsi="Times New Roman"/>
      <w:sz w:val="24"/>
      <w:lang w:eastAsia="en-US"/>
    </w:rPr>
  </w:style>
  <w:style w:type="paragraph" w:customStyle="1" w:styleId="Annexetitreexpos">
    <w:name w:val="Annexe titre (exposé)"/>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
    <w:name w:val="Annex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fichefinancire">
    <w:name w:val="Annexe titre (fiche financière)"/>
    <w:basedOn w:val="Normal"/>
    <w:next w:val="Normal"/>
    <w:rsid w:val="000D2D0B"/>
    <w:pPr>
      <w:spacing w:before="120" w:after="120"/>
      <w:jc w:val="center"/>
    </w:pPr>
    <w:rPr>
      <w:rFonts w:ascii="Times New Roman" w:hAnsi="Times New Roman"/>
      <w:b/>
      <w:sz w:val="24"/>
      <w:u w:val="single"/>
      <w:lang w:eastAsia="en-US"/>
    </w:rPr>
  </w:style>
  <w:style w:type="paragraph" w:customStyle="1" w:styleId="Avertissementtitre">
    <w:name w:val="Avertissement titre"/>
    <w:basedOn w:val="Normal"/>
    <w:next w:val="Normal"/>
    <w:rsid w:val="000D2D0B"/>
    <w:pPr>
      <w:keepNext/>
      <w:spacing w:before="480" w:after="120"/>
      <w:jc w:val="both"/>
    </w:pPr>
    <w:rPr>
      <w:rFonts w:ascii="Times New Roman" w:hAnsi="Times New Roman"/>
      <w:sz w:val="24"/>
      <w:u w:val="single"/>
      <w:lang w:eastAsia="en-US"/>
    </w:rPr>
  </w:style>
  <w:style w:type="paragraph" w:customStyle="1" w:styleId="Confidence">
    <w:name w:val="Confidence"/>
    <w:basedOn w:val="Normal"/>
    <w:next w:val="Normal"/>
    <w:rsid w:val="000D2D0B"/>
    <w:pPr>
      <w:spacing w:before="360" w:after="120"/>
      <w:jc w:val="center"/>
    </w:pPr>
    <w:rPr>
      <w:rFonts w:ascii="Times New Roman" w:hAnsi="Times New Roman"/>
      <w:sz w:val="24"/>
      <w:lang w:eastAsia="en-US"/>
    </w:rPr>
  </w:style>
  <w:style w:type="paragraph" w:customStyle="1" w:styleId="Confidentialit">
    <w:name w:val="Confidentialité"/>
    <w:basedOn w:val="Normal"/>
    <w:next w:val="TypedudocumentPagedecouverture"/>
    <w:rsid w:val="000D2D0B"/>
    <w:pPr>
      <w:spacing w:before="240" w:after="240"/>
      <w:ind w:left="5103"/>
      <w:jc w:val="both"/>
    </w:pPr>
    <w:rPr>
      <w:rFonts w:ascii="Times New Roman" w:hAnsi="Times New Roman"/>
      <w:sz w:val="24"/>
      <w:u w:val="single"/>
      <w:lang w:eastAsia="en-US"/>
    </w:rPr>
  </w:style>
  <w:style w:type="paragraph" w:customStyle="1" w:styleId="Corrigendum">
    <w:name w:val="Corrigendum"/>
    <w:basedOn w:val="Normal"/>
    <w:next w:val="Normal"/>
    <w:rsid w:val="000D2D0B"/>
    <w:pPr>
      <w:spacing w:after="240"/>
    </w:pPr>
    <w:rPr>
      <w:rFonts w:ascii="Times New Roman" w:hAnsi="Times New Roman"/>
      <w:sz w:val="24"/>
      <w:lang w:eastAsia="en-US"/>
    </w:rPr>
  </w:style>
  <w:style w:type="paragraph" w:customStyle="1" w:styleId="Datedadoption">
    <w:name w:val="Date d'adoption"/>
    <w:basedOn w:val="Normal"/>
    <w:next w:val="Titreobjet"/>
    <w:rsid w:val="000D2D0B"/>
    <w:pPr>
      <w:spacing w:before="360"/>
      <w:jc w:val="center"/>
    </w:pPr>
    <w:rPr>
      <w:rFonts w:ascii="Times New Roman" w:hAnsi="Times New Roman"/>
      <w:b/>
      <w:sz w:val="24"/>
      <w:lang w:eastAsia="en-US"/>
    </w:rPr>
  </w:style>
  <w:style w:type="paragraph" w:customStyle="1" w:styleId="Emission">
    <w:name w:val="Emission"/>
    <w:basedOn w:val="Normal"/>
    <w:next w:val="Rfrenceinstitutionnelle"/>
    <w:rsid w:val="000D2D0B"/>
    <w:pPr>
      <w:ind w:left="5103"/>
    </w:pPr>
    <w:rPr>
      <w:rFonts w:ascii="Times New Roman" w:hAnsi="Times New Roman"/>
      <w:sz w:val="24"/>
      <w:lang w:eastAsia="en-US"/>
    </w:rPr>
  </w:style>
  <w:style w:type="paragraph" w:customStyle="1" w:styleId="Exposdesmotifstitre">
    <w:name w:val="Exposé des motifs titre"/>
    <w:basedOn w:val="Normal"/>
    <w:next w:val="Normal"/>
    <w:rsid w:val="000D2D0B"/>
    <w:pPr>
      <w:spacing w:before="120" w:after="120"/>
      <w:jc w:val="center"/>
    </w:pPr>
    <w:rPr>
      <w:rFonts w:ascii="Times New Roman" w:hAnsi="Times New Roman"/>
      <w:b/>
      <w:sz w:val="24"/>
      <w:u w:val="single"/>
      <w:lang w:eastAsia="en-US"/>
    </w:rPr>
  </w:style>
  <w:style w:type="paragraph" w:customStyle="1" w:styleId="Institutionquiagit">
    <w:name w:val="Institution qui agit"/>
    <w:basedOn w:val="Normal"/>
    <w:next w:val="Normal"/>
    <w:rsid w:val="000D2D0B"/>
    <w:pPr>
      <w:keepNext/>
      <w:spacing w:before="600" w:after="120"/>
      <w:jc w:val="both"/>
    </w:pPr>
    <w:rPr>
      <w:rFonts w:ascii="Times New Roman" w:hAnsi="Times New Roman"/>
      <w:sz w:val="24"/>
      <w:lang w:eastAsia="en-US"/>
    </w:rPr>
  </w:style>
  <w:style w:type="paragraph" w:customStyle="1" w:styleId="Langue">
    <w:name w:val="Langue"/>
    <w:basedOn w:val="Normal"/>
    <w:next w:val="Rfrenceinterne"/>
    <w:rsid w:val="000D2D0B"/>
    <w:pPr>
      <w:framePr w:wrap="around" w:vAnchor="page" w:hAnchor="text" w:xAlign="center" w:y="14741"/>
      <w:spacing w:after="600"/>
      <w:jc w:val="center"/>
    </w:pPr>
    <w:rPr>
      <w:rFonts w:ascii="Times New Roman" w:hAnsi="Times New Roman"/>
      <w:b/>
      <w:caps/>
      <w:sz w:val="24"/>
      <w:lang w:eastAsia="en-US"/>
    </w:rPr>
  </w:style>
  <w:style w:type="paragraph" w:customStyle="1" w:styleId="ManualConsidrant">
    <w:name w:val="Manual Considérant"/>
    <w:basedOn w:val="Normal"/>
    <w:rsid w:val="000D2D0B"/>
    <w:pPr>
      <w:spacing w:before="120" w:after="120"/>
      <w:ind w:left="709" w:hanging="709"/>
      <w:jc w:val="both"/>
    </w:pPr>
    <w:rPr>
      <w:rFonts w:ascii="Times New Roman" w:hAnsi="Times New Roman"/>
      <w:sz w:val="24"/>
      <w:lang w:eastAsia="en-US"/>
    </w:rPr>
  </w:style>
  <w:style w:type="paragraph" w:customStyle="1" w:styleId="Nomdelinstitution">
    <w:name w:val="Nom de l'institution"/>
    <w:basedOn w:val="Normal"/>
    <w:next w:val="Emission"/>
    <w:rsid w:val="000D2D0B"/>
    <w:rPr>
      <w:rFonts w:cs="Arial"/>
      <w:sz w:val="24"/>
      <w:lang w:eastAsia="en-US"/>
    </w:rPr>
  </w:style>
  <w:style w:type="paragraph" w:customStyle="1" w:styleId="Rfrenceinstitutionnelle">
    <w:name w:val="Référence institutionnelle"/>
    <w:basedOn w:val="Normal"/>
    <w:next w:val="Confidentialit"/>
    <w:rsid w:val="000D2D0B"/>
    <w:pPr>
      <w:spacing w:after="240"/>
      <w:ind w:left="5103"/>
    </w:pPr>
    <w:rPr>
      <w:rFonts w:ascii="Times New Roman" w:hAnsi="Times New Roman"/>
      <w:sz w:val="24"/>
      <w:lang w:eastAsia="en-US"/>
    </w:rPr>
  </w:style>
  <w:style w:type="paragraph" w:customStyle="1" w:styleId="Rfrenceinterinstitutionnelle">
    <w:name w:val="Référence interinstitutionnelle"/>
    <w:basedOn w:val="Normal"/>
    <w:next w:val="Statut"/>
    <w:rsid w:val="000D2D0B"/>
    <w:pPr>
      <w:ind w:left="5103"/>
    </w:pPr>
    <w:rPr>
      <w:rFonts w:ascii="Times New Roman" w:hAnsi="Times New Roman"/>
      <w:sz w:val="24"/>
      <w:lang w:eastAsia="en-US"/>
    </w:rPr>
  </w:style>
  <w:style w:type="paragraph" w:customStyle="1" w:styleId="Rfrenceinterne">
    <w:name w:val="Référence interne"/>
    <w:basedOn w:val="Normal"/>
    <w:next w:val="Rfrenceinterinstitutionnelle"/>
    <w:rsid w:val="000D2D0B"/>
    <w:pPr>
      <w:ind w:left="5103"/>
    </w:pPr>
    <w:rPr>
      <w:rFonts w:ascii="Times New Roman" w:hAnsi="Times New Roman"/>
      <w:sz w:val="24"/>
      <w:lang w:eastAsia="en-US"/>
    </w:rPr>
  </w:style>
  <w:style w:type="paragraph" w:customStyle="1" w:styleId="Sous-titreobjet">
    <w:name w:val="Sous-titre objet"/>
    <w:basedOn w:val="Normal"/>
    <w:rsid w:val="000D2D0B"/>
    <w:pPr>
      <w:jc w:val="center"/>
    </w:pPr>
    <w:rPr>
      <w:rFonts w:ascii="Times New Roman" w:hAnsi="Times New Roman"/>
      <w:b/>
      <w:sz w:val="24"/>
      <w:lang w:eastAsia="en-US"/>
    </w:rPr>
  </w:style>
  <w:style w:type="paragraph" w:customStyle="1" w:styleId="Statut">
    <w:name w:val="Statut"/>
    <w:basedOn w:val="Normal"/>
    <w:next w:val="Typedudocument"/>
    <w:rsid w:val="000D2D0B"/>
    <w:pPr>
      <w:spacing w:before="360"/>
      <w:jc w:val="center"/>
    </w:pPr>
    <w:rPr>
      <w:rFonts w:ascii="Times New Roman" w:hAnsi="Times New Roman"/>
      <w:sz w:val="24"/>
      <w:lang w:eastAsia="en-US"/>
    </w:rPr>
  </w:style>
  <w:style w:type="character" w:customStyle="1" w:styleId="Added">
    <w:name w:val="Added"/>
    <w:rsid w:val="000D2D0B"/>
    <w:rPr>
      <w:b/>
      <w:u w:val="single"/>
      <w:shd w:val="clear" w:color="auto" w:fill="auto"/>
    </w:rPr>
  </w:style>
  <w:style w:type="character" w:customStyle="1" w:styleId="Deleted">
    <w:name w:val="Deleted"/>
    <w:rsid w:val="000D2D0B"/>
    <w:rPr>
      <w:strike/>
      <w:shd w:val="clear" w:color="auto" w:fill="auto"/>
    </w:rPr>
  </w:style>
  <w:style w:type="paragraph" w:customStyle="1" w:styleId="Address">
    <w:name w:val="Address"/>
    <w:basedOn w:val="Normal"/>
    <w:next w:val="Normal"/>
    <w:rsid w:val="000D2D0B"/>
    <w:pPr>
      <w:keepLines/>
      <w:spacing w:before="120" w:after="120" w:line="360" w:lineRule="auto"/>
      <w:ind w:left="3402"/>
    </w:pPr>
    <w:rPr>
      <w:rFonts w:ascii="Times New Roman" w:hAnsi="Times New Roman"/>
      <w:sz w:val="24"/>
      <w:lang w:eastAsia="en-US"/>
    </w:rPr>
  </w:style>
  <w:style w:type="paragraph" w:customStyle="1" w:styleId="Objetexterne">
    <w:name w:val="Objet externe"/>
    <w:basedOn w:val="Normal"/>
    <w:next w:val="Normal"/>
    <w:rsid w:val="000D2D0B"/>
    <w:pPr>
      <w:spacing w:before="120" w:after="120"/>
      <w:jc w:val="both"/>
    </w:pPr>
    <w:rPr>
      <w:rFonts w:ascii="Times New Roman" w:hAnsi="Times New Roman"/>
      <w:i/>
      <w:caps/>
      <w:sz w:val="24"/>
      <w:lang w:eastAsia="en-US"/>
    </w:rPr>
  </w:style>
  <w:style w:type="paragraph" w:customStyle="1" w:styleId="Pagedecouverture">
    <w:name w:val="Page de couverture"/>
    <w:basedOn w:val="Normal"/>
    <w:next w:val="Normal"/>
    <w:rsid w:val="000D2D0B"/>
    <w:pPr>
      <w:spacing w:before="120" w:after="120"/>
      <w:jc w:val="both"/>
    </w:pPr>
    <w:rPr>
      <w:rFonts w:ascii="Times New Roman" w:hAnsi="Times New Roman"/>
      <w:sz w:val="24"/>
      <w:lang w:eastAsia="en-US"/>
    </w:rPr>
  </w:style>
  <w:style w:type="paragraph" w:customStyle="1" w:styleId="Supertitre">
    <w:name w:val="Supertitre"/>
    <w:basedOn w:val="Normal"/>
    <w:next w:val="Normal"/>
    <w:rsid w:val="000D2D0B"/>
    <w:pPr>
      <w:spacing w:after="600"/>
      <w:jc w:val="center"/>
    </w:pPr>
    <w:rPr>
      <w:rFonts w:ascii="Times New Roman" w:hAnsi="Times New Roman"/>
      <w:b/>
      <w:sz w:val="24"/>
      <w:lang w:eastAsia="en-US"/>
    </w:rPr>
  </w:style>
  <w:style w:type="paragraph" w:customStyle="1" w:styleId="Languesfaisantfoi">
    <w:name w:val="Langues faisant foi"/>
    <w:basedOn w:val="Normal"/>
    <w:next w:val="Normal"/>
    <w:rsid w:val="000D2D0B"/>
    <w:pPr>
      <w:spacing w:before="360"/>
      <w:jc w:val="center"/>
    </w:pPr>
    <w:rPr>
      <w:rFonts w:ascii="Times New Roman" w:hAnsi="Times New Roman"/>
      <w:sz w:val="24"/>
      <w:lang w:eastAsia="en-US"/>
    </w:rPr>
  </w:style>
  <w:style w:type="paragraph" w:customStyle="1" w:styleId="Rfrencecroise">
    <w:name w:val="Référence croisée"/>
    <w:basedOn w:val="Normal"/>
    <w:rsid w:val="000D2D0B"/>
    <w:pPr>
      <w:jc w:val="center"/>
    </w:pPr>
    <w:rPr>
      <w:rFonts w:ascii="Times New Roman" w:hAnsi="Times New Roman"/>
      <w:sz w:val="24"/>
      <w:lang w:eastAsia="en-US"/>
    </w:rPr>
  </w:style>
  <w:style w:type="paragraph" w:customStyle="1" w:styleId="Fichefinanciretitre">
    <w:name w:val="Fiche financièr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DatedadoptionPagedecouverture">
    <w:name w:val="Date d'adoption (Page de couverture)"/>
    <w:basedOn w:val="Datedadoption"/>
    <w:next w:val="TitreobjetPagedecouverture"/>
    <w:rsid w:val="000D2D0B"/>
  </w:style>
  <w:style w:type="paragraph" w:customStyle="1" w:styleId="RfrenceinterinstitutionnellePagedecouverture">
    <w:name w:val="Référence interinstitutionnelle (Page de couverture)"/>
    <w:basedOn w:val="Rfrenceinterinstitutionnelle"/>
    <w:next w:val="Confidentialit"/>
    <w:rsid w:val="000D2D0B"/>
  </w:style>
  <w:style w:type="paragraph" w:customStyle="1" w:styleId="Sous-titreobjetPagedecouverture">
    <w:name w:val="Sous-titre objet (Page de couverture)"/>
    <w:basedOn w:val="Sous-titreobjet"/>
    <w:rsid w:val="000D2D0B"/>
  </w:style>
  <w:style w:type="paragraph" w:customStyle="1" w:styleId="StatutPagedecouverture">
    <w:name w:val="Statut (Page de couverture)"/>
    <w:basedOn w:val="Statut"/>
    <w:next w:val="TypedudocumentPagedecouverture"/>
    <w:rsid w:val="000D2D0B"/>
  </w:style>
  <w:style w:type="paragraph" w:customStyle="1" w:styleId="TitreobjetPagedecouverture">
    <w:name w:val="Titre objet (Page de couverture)"/>
    <w:basedOn w:val="Titreobjet"/>
    <w:next w:val="Sous-titreobjetPagedecouverture"/>
    <w:rsid w:val="000D2D0B"/>
  </w:style>
  <w:style w:type="paragraph" w:customStyle="1" w:styleId="TypedudocumentPagedecouverture">
    <w:name w:val="Type du document (Page de couverture)"/>
    <w:basedOn w:val="Typedudocument"/>
    <w:next w:val="TitreobjetPagedecouverture"/>
    <w:rsid w:val="000D2D0B"/>
  </w:style>
  <w:style w:type="paragraph" w:customStyle="1" w:styleId="Volume">
    <w:name w:val="Volume"/>
    <w:basedOn w:val="Normal"/>
    <w:next w:val="Confidentialit"/>
    <w:rsid w:val="000D2D0B"/>
    <w:pPr>
      <w:spacing w:after="240"/>
      <w:ind w:left="5103"/>
    </w:pPr>
    <w:rPr>
      <w:rFonts w:ascii="Times New Roman" w:hAnsi="Times New Roman"/>
      <w:sz w:val="24"/>
      <w:lang w:eastAsia="en-US"/>
    </w:rPr>
  </w:style>
  <w:style w:type="paragraph" w:customStyle="1" w:styleId="IntrtEEE">
    <w:name w:val="Intérêt EEE"/>
    <w:basedOn w:val="Languesfaisantfoi"/>
    <w:next w:val="Normal"/>
    <w:rsid w:val="000D2D0B"/>
    <w:pPr>
      <w:spacing w:after="240"/>
    </w:pPr>
  </w:style>
  <w:style w:type="paragraph" w:customStyle="1" w:styleId="Accompagnant">
    <w:name w:val="Accompagnant"/>
    <w:basedOn w:val="Normal"/>
    <w:next w:val="Typeacteprincipal"/>
    <w:rsid w:val="000D2D0B"/>
    <w:pPr>
      <w:spacing w:after="240"/>
      <w:jc w:val="center"/>
    </w:pPr>
    <w:rPr>
      <w:rFonts w:ascii="Times New Roman" w:hAnsi="Times New Roman"/>
      <w:b/>
      <w:i/>
      <w:sz w:val="24"/>
      <w:lang w:eastAsia="en-US"/>
    </w:rPr>
  </w:style>
  <w:style w:type="paragraph" w:customStyle="1" w:styleId="Typeacteprincipal">
    <w:name w:val="Type acte principal"/>
    <w:basedOn w:val="Normal"/>
    <w:next w:val="Objetacteprincipal"/>
    <w:rsid w:val="000D2D0B"/>
    <w:pPr>
      <w:spacing w:after="240"/>
      <w:jc w:val="center"/>
    </w:pPr>
    <w:rPr>
      <w:rFonts w:ascii="Times New Roman" w:hAnsi="Times New Roman"/>
      <w:b/>
      <w:sz w:val="24"/>
      <w:lang w:eastAsia="en-US"/>
    </w:rPr>
  </w:style>
  <w:style w:type="paragraph" w:customStyle="1" w:styleId="Objetacteprincipal">
    <w:name w:val="Objet acte principal"/>
    <w:basedOn w:val="Normal"/>
    <w:next w:val="Titrearticle"/>
    <w:rsid w:val="000D2D0B"/>
    <w:pPr>
      <w:spacing w:after="360"/>
      <w:jc w:val="center"/>
    </w:pPr>
    <w:rPr>
      <w:rFonts w:ascii="Times New Roman" w:hAnsi="Times New Roman"/>
      <w:b/>
      <w:sz w:val="24"/>
      <w:lang w:eastAsia="en-US"/>
    </w:rPr>
  </w:style>
  <w:style w:type="paragraph" w:customStyle="1" w:styleId="IntrtEEEPagedecouverture">
    <w:name w:val="Intérêt EEE (Page de couverture)"/>
    <w:basedOn w:val="IntrtEEE"/>
    <w:next w:val="Rfrencecroise"/>
    <w:rsid w:val="000D2D0B"/>
  </w:style>
  <w:style w:type="paragraph" w:customStyle="1" w:styleId="AccompagnantPagedecouverture">
    <w:name w:val="Accompagnant (Page de couverture)"/>
    <w:basedOn w:val="Accompagnant"/>
    <w:next w:val="TypeacteprincipalPagedecouverture"/>
    <w:rsid w:val="000D2D0B"/>
  </w:style>
  <w:style w:type="paragraph" w:customStyle="1" w:styleId="TypeacteprincipalPagedecouverture">
    <w:name w:val="Type acte principal (Page de couverture)"/>
    <w:basedOn w:val="Typeacteprincipal"/>
    <w:next w:val="ObjetacteprincipalPagedecouverture"/>
    <w:rsid w:val="000D2D0B"/>
  </w:style>
  <w:style w:type="paragraph" w:customStyle="1" w:styleId="ObjetacteprincipalPagedecouverture">
    <w:name w:val="Objet acte principal (Page de couverture)"/>
    <w:basedOn w:val="Objetacteprincipal"/>
    <w:next w:val="Rfrencecroise"/>
    <w:rsid w:val="000D2D0B"/>
  </w:style>
  <w:style w:type="paragraph" w:customStyle="1" w:styleId="LanguesfaisantfoiPagedecouverture">
    <w:name w:val="Langues faisant foi (Page de couverture)"/>
    <w:basedOn w:val="Normal"/>
    <w:next w:val="Normal"/>
    <w:rsid w:val="000D2D0B"/>
    <w:pPr>
      <w:spacing w:before="360"/>
      <w:jc w:val="center"/>
    </w:pPr>
    <w:rPr>
      <w:rFonts w:ascii="Times New Roman" w:hAnsi="Times New Roman"/>
      <w:sz w:val="24"/>
      <w:lang w:eastAsia="en-US"/>
    </w:rPr>
  </w:style>
  <w:style w:type="paragraph" w:styleId="ListNumber2">
    <w:name w:val="List Number 2"/>
    <w:basedOn w:val="Normal"/>
    <w:rsid w:val="000D2D0B"/>
    <w:pPr>
      <w:tabs>
        <w:tab w:val="num" w:pos="643"/>
      </w:tabs>
      <w:spacing w:before="120" w:after="120"/>
      <w:ind w:left="643" w:hanging="360"/>
      <w:jc w:val="both"/>
    </w:pPr>
    <w:rPr>
      <w:rFonts w:ascii="Times New Roman" w:hAnsi="Times New Roman"/>
      <w:sz w:val="24"/>
      <w:lang w:eastAsia="en-US"/>
    </w:rPr>
  </w:style>
  <w:style w:type="paragraph" w:styleId="ListNumber3">
    <w:name w:val="List Number 3"/>
    <w:basedOn w:val="Normal"/>
    <w:rsid w:val="000D2D0B"/>
    <w:pPr>
      <w:tabs>
        <w:tab w:val="num" w:pos="926"/>
      </w:tabs>
      <w:spacing w:before="120" w:after="120"/>
      <w:ind w:left="926" w:hanging="360"/>
      <w:jc w:val="both"/>
    </w:pPr>
    <w:rPr>
      <w:rFonts w:ascii="Times New Roman" w:hAnsi="Times New Roman"/>
      <w:sz w:val="24"/>
      <w:lang w:eastAsia="en-US"/>
    </w:rPr>
  </w:style>
  <w:style w:type="paragraph" w:styleId="ListNumber4">
    <w:name w:val="List Number 4"/>
    <w:basedOn w:val="Normal"/>
    <w:rsid w:val="000D2D0B"/>
    <w:pPr>
      <w:tabs>
        <w:tab w:val="num" w:pos="1209"/>
        <w:tab w:val="num" w:pos="1417"/>
      </w:tabs>
      <w:spacing w:before="120" w:after="120"/>
      <w:ind w:left="1209" w:hanging="360"/>
      <w:jc w:val="both"/>
    </w:pPr>
    <w:rPr>
      <w:rFonts w:ascii="Times New Roman" w:hAnsi="Times New Roman"/>
      <w:sz w:val="24"/>
      <w:lang w:eastAsia="en-US"/>
    </w:rPr>
  </w:style>
  <w:style w:type="paragraph" w:styleId="ListBullet">
    <w:name w:val="List Bullet"/>
    <w:basedOn w:val="Normal"/>
    <w:rsid w:val="000D2D0B"/>
    <w:pPr>
      <w:numPr>
        <w:numId w:val="14"/>
      </w:numPr>
      <w:tabs>
        <w:tab w:val="num" w:pos="360"/>
      </w:tabs>
      <w:spacing w:before="120" w:after="120"/>
      <w:ind w:left="360" w:hanging="360"/>
      <w:jc w:val="both"/>
    </w:pPr>
    <w:rPr>
      <w:rFonts w:ascii="Times New Roman" w:hAnsi="Times New Roman"/>
      <w:sz w:val="24"/>
      <w:lang w:eastAsia="en-US"/>
    </w:rPr>
  </w:style>
  <w:style w:type="paragraph" w:styleId="ListBullet2">
    <w:name w:val="List Bullet 2"/>
    <w:basedOn w:val="Normal"/>
    <w:rsid w:val="000D2D0B"/>
    <w:pPr>
      <w:tabs>
        <w:tab w:val="num" w:pos="643"/>
        <w:tab w:val="num" w:pos="851"/>
      </w:tabs>
      <w:spacing w:before="120" w:after="120"/>
      <w:ind w:left="643" w:hanging="360"/>
      <w:jc w:val="both"/>
    </w:pPr>
    <w:rPr>
      <w:rFonts w:ascii="Times New Roman" w:hAnsi="Times New Roman"/>
      <w:sz w:val="24"/>
      <w:lang w:eastAsia="en-US"/>
    </w:rPr>
  </w:style>
  <w:style w:type="paragraph" w:styleId="ListBullet3">
    <w:name w:val="List Bullet 3"/>
    <w:basedOn w:val="Normal"/>
    <w:rsid w:val="000D2D0B"/>
    <w:pPr>
      <w:numPr>
        <w:numId w:val="16"/>
      </w:numPr>
      <w:tabs>
        <w:tab w:val="num" w:pos="926"/>
      </w:tabs>
      <w:spacing w:before="120" w:after="120"/>
      <w:ind w:left="926"/>
      <w:jc w:val="both"/>
    </w:pPr>
    <w:rPr>
      <w:rFonts w:ascii="Times New Roman" w:hAnsi="Times New Roman"/>
      <w:sz w:val="24"/>
      <w:lang w:eastAsia="en-US"/>
    </w:rPr>
  </w:style>
  <w:style w:type="paragraph" w:styleId="ListBullet4">
    <w:name w:val="List Bullet 4"/>
    <w:basedOn w:val="Normal"/>
    <w:rsid w:val="000D2D0B"/>
    <w:pPr>
      <w:numPr>
        <w:numId w:val="17"/>
      </w:numPr>
      <w:tabs>
        <w:tab w:val="num" w:pos="1209"/>
      </w:tabs>
      <w:spacing w:before="120" w:after="120"/>
      <w:ind w:left="1209"/>
      <w:jc w:val="both"/>
    </w:pPr>
    <w:rPr>
      <w:rFonts w:ascii="Times New Roman" w:hAnsi="Times New Roman"/>
      <w:sz w:val="24"/>
      <w:lang w:eastAsia="en-US"/>
    </w:rPr>
  </w:style>
  <w:style w:type="paragraph" w:styleId="TableofFigures">
    <w:name w:val="table of figures"/>
    <w:basedOn w:val="Normal"/>
    <w:next w:val="Normal"/>
    <w:rsid w:val="000D2D0B"/>
    <w:pPr>
      <w:spacing w:before="120" w:after="120"/>
      <w:jc w:val="both"/>
    </w:pPr>
    <w:rPr>
      <w:rFonts w:ascii="Times New Roman" w:hAnsi="Times New Roman"/>
      <w:sz w:val="24"/>
      <w:lang w:eastAsia="en-US"/>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
    <w:rsid w:val="000D2D0B"/>
    <w:pPr>
      <w:ind w:left="720"/>
      <w:contextualSpacing/>
    </w:pPr>
    <w:rPr>
      <w:rFonts w:ascii="Cambria" w:hAnsi="Cambria"/>
      <w:sz w:val="24"/>
      <w:lang w:val="en-US" w:eastAsia="en-US"/>
    </w:rPr>
  </w:style>
  <w:style w:type="paragraph" w:customStyle="1" w:styleId="Listeavsnitt1">
    <w:name w:val="Listeavsnitt1"/>
    <w:basedOn w:val="Normal"/>
    <w:rsid w:val="000D2D0B"/>
    <w:pPr>
      <w:spacing w:line="252" w:lineRule="auto"/>
      <w:ind w:left="720"/>
      <w:contextualSpacing/>
    </w:pPr>
    <w:rPr>
      <w:rFonts w:ascii="Times New Roman" w:hAnsi="Times New Roman"/>
      <w:sz w:val="24"/>
      <w:lang w:val="nb-NO" w:eastAsia="en-US"/>
    </w:rPr>
  </w:style>
  <w:style w:type="character" w:customStyle="1" w:styleId="PlainTextChar1">
    <w:name w:val="Plain Text Char1"/>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rsid w:val="000D2D0B"/>
    <w:pPr>
      <w:numPr>
        <w:numId w:val="27"/>
      </w:numPr>
    </w:pPr>
  </w:style>
  <w:style w:type="character" w:customStyle="1" w:styleId="DeltaViewDeletion">
    <w:name w:val="DeltaView Deletion"/>
    <w:rsid w:val="000D2D0B"/>
    <w:rPr>
      <w:b/>
      <w:strike/>
      <w:color w:val="FFFFFF"/>
      <w:spacing w:val="0"/>
    </w:rPr>
  </w:style>
  <w:style w:type="paragraph" w:customStyle="1" w:styleId="Listenabsatz3">
    <w:name w:val="Listenabsatz3"/>
    <w:basedOn w:val="Normal"/>
    <w:rsid w:val="000D2D0B"/>
    <w:pPr>
      <w:spacing w:before="120" w:after="120"/>
      <w:ind w:left="720"/>
      <w:contextualSpacing/>
      <w:jc w:val="both"/>
    </w:pPr>
    <w:rPr>
      <w:rFonts w:ascii="Times New Roman" w:hAnsi="Times New Roman"/>
      <w:sz w:val="24"/>
      <w:lang w:eastAsia="en-US"/>
    </w:rPr>
  </w:style>
  <w:style w:type="paragraph" w:customStyle="1" w:styleId="Paragrafoelenco2">
    <w:name w:val="Paragrafo elenco2"/>
    <w:basedOn w:val="Normal"/>
    <w:uiPriority w:val="99"/>
    <w:rsid w:val="000D2D0B"/>
    <w:pPr>
      <w:ind w:left="720"/>
      <w:contextualSpacing/>
    </w:pPr>
    <w:rPr>
      <w:rFonts w:ascii="Cambria" w:hAnsi="Cambria"/>
      <w:sz w:val="24"/>
      <w:lang w:val="en-US" w:eastAsia="en-US"/>
    </w:rPr>
  </w:style>
  <w:style w:type="paragraph" w:customStyle="1" w:styleId="ListParagraph2">
    <w:name w:val="List Paragraph2"/>
    <w:basedOn w:val="Normal"/>
    <w:rsid w:val="000D2D0B"/>
    <w:pPr>
      <w:spacing w:line="252" w:lineRule="auto"/>
      <w:ind w:left="720"/>
      <w:contextualSpacing/>
    </w:pPr>
    <w:rPr>
      <w:rFonts w:ascii="Times New Roman" w:hAnsi="Times New Roman"/>
      <w:sz w:val="24"/>
      <w:lang w:val="nb-NO" w:eastAsia="en-US"/>
    </w:rPr>
  </w:style>
  <w:style w:type="paragraph" w:customStyle="1" w:styleId="Inhaltsverzeichnisberschrift1">
    <w:name w:val="Inhaltsverzeichnisüberschrift1"/>
    <w:basedOn w:val="Heading1"/>
    <w:next w:val="Normal"/>
    <w:rsid w:val="000D2D0B"/>
    <w:pPr>
      <w:keepNext w:val="0"/>
      <w:numPr>
        <w:numId w:val="0"/>
      </w:numPr>
      <w:tabs>
        <w:tab w:val="left" w:pos="397"/>
      </w:tabs>
      <w:suppressAutoHyphens/>
      <w:spacing w:before="0" w:after="280"/>
      <w:jc w:val="both"/>
      <w:outlineLvl w:val="9"/>
    </w:pPr>
    <w:rPr>
      <w:rFonts w:ascii="Cambria" w:hAnsi="Cambria" w:cs="Times New Roman"/>
      <w:bCs w:val="0"/>
      <w:color w:val="000000"/>
      <w:kern w:val="0"/>
      <w:sz w:val="20"/>
      <w:szCs w:val="20"/>
      <w:lang w:eastAsia="en-US"/>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
    <w:rsid w:val="000D2D0B"/>
    <w:pPr>
      <w:tabs>
        <w:tab w:val="left" w:pos="709"/>
      </w:tabs>
      <w:spacing w:after="240"/>
      <w:jc w:val="both"/>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Normal"/>
    <w:uiPriority w:val="99"/>
    <w:rsid w:val="000D2D0B"/>
    <w:pPr>
      <w:spacing w:after="240"/>
      <w:jc w:val="center"/>
    </w:pPr>
    <w:rPr>
      <w:rFonts w:ascii="Times New Roman" w:hAnsi="Times New Roman"/>
      <w:sz w:val="24"/>
      <w:szCs w:val="20"/>
      <w:lang w:val="fr-FR" w:eastAsia="en-GB"/>
    </w:rPr>
  </w:style>
  <w:style w:type="paragraph" w:customStyle="1" w:styleId="TableContents">
    <w:name w:val="Table Contents"/>
    <w:basedOn w:val="Normal"/>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l"/>
    <w:uiPriority w:val="34"/>
    <w:qFormat/>
    <w:rsid w:val="000D2D0B"/>
    <w:pPr>
      <w:ind w:left="720"/>
      <w:contextualSpacing/>
    </w:pPr>
    <w:rPr>
      <w:rFonts w:ascii="Times New Roman" w:hAnsi="Times New Roman"/>
      <w:sz w:val="24"/>
      <w:lang w:eastAsia="en-GB"/>
    </w:rPr>
  </w:style>
  <w:style w:type="paragraph" w:customStyle="1" w:styleId="Listenabsatz4">
    <w:name w:val="Listenabsatz4"/>
    <w:basedOn w:val="Normal"/>
    <w:qFormat/>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rsid w:val="000D2D0B"/>
    <w:rPr>
      <w:rFonts w:ascii="EUAlbertina" w:hAnsi="EUAlbertina" w:cs="Times New Roman"/>
      <w:color w:val="auto"/>
      <w:lang w:val="de-DE" w:eastAsia="de-DE"/>
    </w:rPr>
  </w:style>
  <w:style w:type="paragraph" w:customStyle="1" w:styleId="aStyle1">
    <w:name w:val="a. Style1"/>
    <w:basedOn w:val="Normal"/>
    <w:link w:val="aStyle1Char"/>
    <w:qFormat/>
    <w:rsid w:val="000D2D0B"/>
    <w:pPr>
      <w:numPr>
        <w:numId w:val="29"/>
      </w:numPr>
      <w:suppressAutoHyphens/>
      <w:spacing w:after="250" w:line="276" w:lineRule="auto"/>
      <w:jc w:val="both"/>
    </w:pPr>
    <w:rPr>
      <w:szCs w:val="20"/>
      <w:lang w:val="x-none" w:eastAsia="x-none"/>
    </w:rPr>
  </w:style>
  <w:style w:type="character" w:customStyle="1" w:styleId="aStyle1Char">
    <w:name w:val="a. Style1 Char"/>
    <w:link w:val="aStyle1"/>
    <w:rsid w:val="000D2D0B"/>
    <w:rPr>
      <w:rFonts w:ascii="Arial" w:hAnsi="Arial"/>
      <w:lang w:val="x-none" w:eastAsia="x-none"/>
    </w:rPr>
  </w:style>
  <w:style w:type="paragraph" w:styleId="Title">
    <w:name w:val="Title"/>
    <w:basedOn w:val="Normal"/>
    <w:next w:val="Normal"/>
    <w:link w:val="TitleChar"/>
    <w:uiPriority w:val="10"/>
    <w:qFormat/>
    <w:rsid w:val="000D2D0B"/>
    <w:pPr>
      <w:overflowPunct w:val="0"/>
      <w:autoSpaceDE w:val="0"/>
      <w:autoSpaceDN w:val="0"/>
      <w:adjustRightInd w:val="0"/>
      <w:spacing w:before="240" w:after="60"/>
      <w:jc w:val="center"/>
      <w:textAlignment w:val="baseline"/>
      <w:outlineLvl w:val="0"/>
    </w:pPr>
    <w:rPr>
      <w:rFonts w:ascii="Cambria" w:hAnsi="Cambria"/>
      <w:b/>
      <w:kern w:val="28"/>
      <w:sz w:val="32"/>
      <w:szCs w:val="20"/>
      <w:lang w:val="fr-FR" w:eastAsia="fr-FR"/>
    </w:rPr>
  </w:style>
  <w:style w:type="character" w:customStyle="1" w:styleId="TitleChar">
    <w:name w:val="Title Char"/>
    <w:link w:val="Title"/>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
    <w:rsid w:val="000D2D0B"/>
    <w:pPr>
      <w:spacing w:before="320" w:line="260" w:lineRule="exact"/>
      <w:jc w:val="both"/>
    </w:pPr>
    <w:rPr>
      <w:rFonts w:ascii="Myriad Pro Light" w:hAnsi="Myriad Pro Light"/>
      <w:b/>
      <w:sz w:val="21"/>
      <w:szCs w:val="20"/>
      <w:lang w:val="es-ES" w:eastAsia="es-ES"/>
    </w:rPr>
  </w:style>
  <w:style w:type="character" w:customStyle="1" w:styleId="RevisionChar">
    <w:name w:val="Revision Char"/>
    <w:link w:val="Revision"/>
    <w:uiPriority w:val="99"/>
    <w:semiHidden/>
    <w:locked/>
    <w:rsid w:val="000D2D0B"/>
    <w:rPr>
      <w:rFonts w:ascii="Georgia" w:hAnsi="Georgia"/>
      <w:sz w:val="22"/>
      <w:szCs w:val="24"/>
      <w:lang w:eastAsia="de-DE"/>
    </w:rPr>
  </w:style>
  <w:style w:type="table" w:customStyle="1" w:styleId="TableGrid2">
    <w:name w:val="Table Grid2"/>
    <w:basedOn w:val="TableNormal"/>
    <w:next w:val="TableGrid"/>
    <w:uiPriority w:val="59"/>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aliases w:val="Question,Text,Diskret betoning,Emphase pâle"/>
    <w:uiPriority w:val="19"/>
    <w:qFormat/>
    <w:rsid w:val="003A6E9A"/>
    <w:rPr>
      <w:b/>
      <w:i w:val="0"/>
      <w:iCs/>
      <w:sz w:val="20"/>
    </w:rPr>
  </w:style>
  <w:style w:type="paragraph" w:customStyle="1" w:styleId="NEW-Paragraph-Level1">
    <w:name w:val="NEW-Paragraph-Level1"/>
    <w:basedOn w:val="Normal"/>
    <w:rsid w:val="003A6E9A"/>
    <w:pPr>
      <w:tabs>
        <w:tab w:val="num" w:pos="284"/>
      </w:tabs>
      <w:spacing w:after="250" w:line="276" w:lineRule="auto"/>
      <w:ind w:left="284" w:hanging="284"/>
      <w:jc w:val="both"/>
    </w:pPr>
    <w:rPr>
      <w:szCs w:val="20"/>
    </w:rPr>
  </w:style>
  <w:style w:type="paragraph" w:customStyle="1" w:styleId="NEW-Paragraph-level2">
    <w:name w:val="NEW-Paragraph-level2"/>
    <w:basedOn w:val="Normal"/>
    <w:link w:val="NEW-Paragraph-level2Char"/>
    <w:rsid w:val="00F90EF4"/>
    <w:pPr>
      <w:numPr>
        <w:ilvl w:val="1"/>
        <w:numId w:val="2"/>
      </w:numPr>
      <w:tabs>
        <w:tab w:val="clear" w:pos="1361"/>
        <w:tab w:val="num" w:pos="1276"/>
      </w:tabs>
      <w:spacing w:after="250" w:line="276" w:lineRule="auto"/>
      <w:ind w:left="567" w:hanging="283"/>
      <w:jc w:val="both"/>
    </w:pPr>
    <w:rPr>
      <w:szCs w:val="20"/>
    </w:rPr>
  </w:style>
  <w:style w:type="paragraph" w:customStyle="1" w:styleId="NEW-Paragraph-level3">
    <w:name w:val="NEW-Paragraph-level3"/>
    <w:basedOn w:val="Normal"/>
    <w:link w:val="NEW-Paragraph-level3Char"/>
    <w:rsid w:val="00F90EF4"/>
    <w:pPr>
      <w:numPr>
        <w:ilvl w:val="2"/>
        <w:numId w:val="31"/>
      </w:numPr>
      <w:tabs>
        <w:tab w:val="clear" w:pos="1031"/>
      </w:tabs>
      <w:spacing w:after="250" w:line="276" w:lineRule="auto"/>
      <w:ind w:left="851" w:hanging="284"/>
      <w:jc w:val="both"/>
    </w:pPr>
    <w:rPr>
      <w:szCs w:val="20"/>
    </w:rPr>
  </w:style>
  <w:style w:type="character" w:customStyle="1" w:styleId="NEW-Paragraph-level2Char">
    <w:name w:val="NEW-Paragraph-level2 Char"/>
    <w:link w:val="NEW-Paragraph-level2"/>
    <w:rsid w:val="00F90EF4"/>
    <w:rPr>
      <w:rFonts w:ascii="Arial" w:hAnsi="Arial"/>
      <w:lang w:eastAsia="de-DE"/>
    </w:rPr>
  </w:style>
  <w:style w:type="character" w:customStyle="1" w:styleId="NEW-Paragraph-level3Char">
    <w:name w:val="NEW-Paragraph-level3 Char"/>
    <w:link w:val="NEW-Paragraph-level3"/>
    <w:rsid w:val="00F90EF4"/>
    <w:rPr>
      <w:rFonts w:ascii="Arial" w:hAnsi="Arial"/>
      <w:lang w:eastAsia="de-DE"/>
    </w:rPr>
  </w:style>
  <w:style w:type="paragraph" w:customStyle="1" w:styleId="NEW-Level0">
    <w:name w:val="NEW-Level0"/>
    <w:basedOn w:val="Normal"/>
    <w:rsid w:val="003A6E9A"/>
    <w:pPr>
      <w:keepNext/>
      <w:numPr>
        <w:numId w:val="30"/>
      </w:numPr>
      <w:spacing w:before="240" w:after="250" w:line="276" w:lineRule="auto"/>
      <w:outlineLvl w:val="0"/>
    </w:pPr>
    <w:rPr>
      <w:rFonts w:cs="Arial"/>
      <w:b/>
      <w:bCs/>
      <w:kern w:val="32"/>
      <w:sz w:val="28"/>
      <w:szCs w:val="28"/>
    </w:rPr>
  </w:style>
  <w:style w:type="paragraph" w:customStyle="1" w:styleId="NEW-Level1">
    <w:name w:val="NEW-Level1"/>
    <w:basedOn w:val="Normal"/>
    <w:rsid w:val="003A6E9A"/>
    <w:pPr>
      <w:keepNext/>
      <w:numPr>
        <w:ilvl w:val="1"/>
        <w:numId w:val="30"/>
      </w:numPr>
      <w:spacing w:before="240" w:after="250" w:line="276" w:lineRule="auto"/>
      <w:outlineLvl w:val="0"/>
    </w:pPr>
    <w:rPr>
      <w:rFonts w:cs="Arial"/>
      <w:b/>
      <w:bCs/>
      <w:kern w:val="32"/>
      <w:sz w:val="24"/>
      <w:szCs w:val="32"/>
    </w:rPr>
  </w:style>
  <w:style w:type="paragraph" w:customStyle="1" w:styleId="NEW-Level2">
    <w:name w:val="NEW-Level2"/>
    <w:basedOn w:val="Normal"/>
    <w:link w:val="NEW-Level2Char"/>
    <w:rsid w:val="003A6E9A"/>
    <w:pPr>
      <w:autoSpaceDE w:val="0"/>
      <w:autoSpaceDN w:val="0"/>
      <w:adjustRightInd w:val="0"/>
      <w:spacing w:after="250" w:line="276" w:lineRule="auto"/>
      <w:jc w:val="both"/>
    </w:pPr>
    <w:rPr>
      <w:rFonts w:cs="Georgia"/>
      <w:b/>
      <w:bCs/>
      <w:color w:val="000000"/>
      <w:szCs w:val="2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rsid w:val="004E76A1"/>
    <w:pPr>
      <w:spacing w:before="120" w:after="120"/>
      <w:ind w:left="425" w:hanging="425"/>
    </w:pPr>
  </w:style>
  <w:style w:type="paragraph" w:customStyle="1" w:styleId="aNEW-Level1">
    <w:name w:val="aNEW-Level1"/>
    <w:basedOn w:val="NEW-Level1"/>
    <w:link w:val="aNEW-Level1Char"/>
    <w:qFormat/>
    <w:rsid w:val="000636A1"/>
    <w:pPr>
      <w:spacing w:before="120" w:after="120"/>
      <w:ind w:left="431" w:hanging="431"/>
    </w:pPr>
  </w:style>
  <w:style w:type="character" w:customStyle="1" w:styleId="aNEW-Level0Char">
    <w:name w:val="aNEW-Level0 Char"/>
    <w:link w:val="aNEW-Level0"/>
    <w:rsid w:val="004E76A1"/>
    <w:rPr>
      <w:rFonts w:ascii="Arial" w:hAnsi="Arial" w:cs="Arial"/>
      <w:b/>
      <w:bCs/>
      <w:kern w:val="32"/>
      <w:sz w:val="28"/>
      <w:szCs w:val="28"/>
      <w:lang w:eastAsia="de-DE"/>
    </w:rPr>
  </w:style>
  <w:style w:type="character" w:customStyle="1" w:styleId="aNEW-Level1Char">
    <w:name w:val="aNEW-Level1 Char"/>
    <w:link w:val="aNEW-Level1"/>
    <w:rsid w:val="000636A1"/>
    <w:rPr>
      <w:rFonts w:ascii="Arial" w:hAnsi="Arial" w:cs="Arial"/>
      <w:b/>
      <w:bCs/>
      <w:kern w:val="32"/>
      <w:sz w:val="24"/>
      <w:szCs w:val="32"/>
      <w:lang w:eastAsia="de-DE"/>
    </w:rPr>
  </w:style>
  <w:style w:type="paragraph" w:customStyle="1" w:styleId="aNEW-Level2">
    <w:name w:val="aNEW-Level2"/>
    <w:basedOn w:val="NEW-Level2"/>
    <w:link w:val="aNEW-Level2Char"/>
    <w:qFormat/>
    <w:rsid w:val="00176982"/>
  </w:style>
  <w:style w:type="paragraph" w:customStyle="1" w:styleId="aNEW-Level4">
    <w:name w:val="aNEW-Level4"/>
    <w:basedOn w:val="Normal"/>
    <w:link w:val="aNEW-Level4Char"/>
    <w:qFormat/>
    <w:rsid w:val="003A6E9A"/>
    <w:pPr>
      <w:tabs>
        <w:tab w:val="left" w:pos="720"/>
      </w:tabs>
      <w:spacing w:after="250" w:line="276" w:lineRule="auto"/>
      <w:jc w:val="both"/>
    </w:pPr>
    <w:rPr>
      <w:i/>
      <w:szCs w:val="20"/>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
    <w:link w:val="aNEW-QuestionsChar"/>
    <w:qFormat/>
    <w:rsid w:val="003A6E9A"/>
    <w:pPr>
      <w:numPr>
        <w:numId w:val="7"/>
      </w:numPr>
      <w:spacing w:after="250" w:line="276" w:lineRule="auto"/>
      <w:ind w:left="850" w:hanging="425"/>
      <w:jc w:val="both"/>
      <w:outlineLvl w:val="0"/>
    </w:pPr>
    <w:rPr>
      <w:rFonts w:eastAsia="Calibri"/>
      <w:b/>
      <w:bCs/>
      <w:kern w:val="28"/>
      <w:szCs w:val="32"/>
      <w:lang w:eastAsia="en-US"/>
    </w:rPr>
  </w:style>
  <w:style w:type="character" w:customStyle="1" w:styleId="aNEW-Level4Char">
    <w:name w:val="aNEW-Level4 Char"/>
    <w:link w:val="aNEW-Level4"/>
    <w:rsid w:val="003A6E9A"/>
    <w:rPr>
      <w:rFonts w:ascii="Georgia" w:hAnsi="Georgia"/>
      <w:i/>
      <w:lang w:eastAsia="de-DE"/>
    </w:rPr>
  </w:style>
  <w:style w:type="paragraph" w:customStyle="1" w:styleId="aNEW-Paragraph">
    <w:name w:val="aNEW-Paragraph"/>
    <w:basedOn w:val="NEW-Paragraph-Level1"/>
    <w:link w:val="aNEW-ParagraphChar"/>
    <w:qFormat/>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b/>
      <w:bCs/>
      <w:kern w:val="28"/>
      <w:szCs w:val="32"/>
      <w:lang w:eastAsia="en-US"/>
    </w:rPr>
  </w:style>
  <w:style w:type="character" w:customStyle="1" w:styleId="aNEW-ParagraphChar">
    <w:name w:val="aNEW-Paragraph Char"/>
    <w:link w:val="aNEW-Paragraph"/>
    <w:rsid w:val="001244CD"/>
    <w:rPr>
      <w:rFonts w:ascii="Arial" w:eastAsia="Calibri" w:hAnsi="Arial"/>
      <w:lang w:eastAsia="de-DE"/>
    </w:rPr>
  </w:style>
  <w:style w:type="paragraph" w:customStyle="1" w:styleId="aNew-Level33">
    <w:name w:val="aNew-Level33"/>
    <w:basedOn w:val="Normal"/>
    <w:link w:val="aNew-Level33Char"/>
    <w:qFormat/>
    <w:rsid w:val="004C14E7"/>
    <w:pPr>
      <w:spacing w:after="250" w:line="276" w:lineRule="auto"/>
      <w:ind w:left="426" w:hanging="426"/>
      <w:jc w:val="both"/>
    </w:pPr>
    <w:rPr>
      <w:b/>
    </w:rPr>
  </w:style>
  <w:style w:type="paragraph" w:customStyle="1" w:styleId="aNew-BoxTitle">
    <w:name w:val="aNew-BoxTitle"/>
    <w:basedOn w:val="04aNumbering"/>
    <w:link w:val="aNew-BoxTitleChar"/>
    <w:qFormat/>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4C14E7"/>
    <w:rPr>
      <w:rFonts w:ascii="Georgia" w:hAnsi="Georgia"/>
      <w:b/>
      <w:szCs w:val="24"/>
      <w:lang w:eastAsia="de-DE"/>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rsid w:val="0061478E"/>
    <w:pPr>
      <w:ind w:left="851" w:hanging="425"/>
    </w:pPr>
  </w:style>
  <w:style w:type="paragraph" w:customStyle="1" w:styleId="aNEW-Paragraph-level3">
    <w:name w:val="aNEW-Paragraph-level3"/>
    <w:basedOn w:val="NEW-Paragraph-level3"/>
    <w:link w:val="aNEW-Paragraph-level3Char"/>
    <w:qFormat/>
    <w:rsid w:val="00566D36"/>
    <w:pPr>
      <w:ind w:left="1276" w:hanging="426"/>
    </w:pPr>
  </w:style>
  <w:style w:type="character" w:customStyle="1" w:styleId="aNEW-Paragraph-level2Char">
    <w:name w:val="aNEW-Paragraph-level2 Char"/>
    <w:link w:val="aNEW-Paragraph-level2"/>
    <w:rsid w:val="0061478E"/>
    <w:rPr>
      <w:rFonts w:ascii="Arial" w:hAnsi="Arial"/>
      <w:lang w:eastAsia="de-DE"/>
    </w:rPr>
  </w:style>
  <w:style w:type="character" w:customStyle="1" w:styleId="aNEW-Paragraph-level3Char">
    <w:name w:val="aNEW-Paragraph-level3 Char"/>
    <w:link w:val="aNEW-Paragraph-level3"/>
    <w:rsid w:val="00566D36"/>
    <w:rPr>
      <w:rFonts w:ascii="Arial" w:hAnsi="Arial"/>
      <w:lang w:eastAsia="de-DE"/>
    </w:rPr>
  </w:style>
  <w:style w:type="paragraph" w:customStyle="1" w:styleId="aNew-Level5">
    <w:name w:val="aNew-Level5"/>
    <w:basedOn w:val="Normal"/>
    <w:link w:val="aNew-Level5Char"/>
    <w:qFormat/>
    <w:rsid w:val="0096528F"/>
    <w:pPr>
      <w:tabs>
        <w:tab w:val="left" w:pos="720"/>
      </w:tabs>
      <w:spacing w:after="250" w:line="276" w:lineRule="auto"/>
      <w:jc w:val="both"/>
    </w:pPr>
    <w:rPr>
      <w:i/>
      <w:szCs w:val="20"/>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
    <w:link w:val="Questions-ESMAChar"/>
    <w:qFormat/>
    <w:rsid w:val="00A35728"/>
    <w:pPr>
      <w:spacing w:after="120" w:line="264" w:lineRule="auto"/>
      <w:ind w:left="705" w:hanging="705"/>
      <w:jc w:val="both"/>
    </w:pPr>
    <w:rPr>
      <w:rFonts w:ascii="Calibri" w:hAnsi="Calibri"/>
      <w:b/>
      <w:sz w:val="22"/>
      <w:szCs w:val="20"/>
      <w:lang w:eastAsia="en-US"/>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
    <w:link w:val="CPQuestionsChar"/>
    <w:qFormat/>
    <w:rsid w:val="00EF0769"/>
    <w:pPr>
      <w:numPr>
        <w:numId w:val="32"/>
      </w:numPr>
      <w:spacing w:before="250" w:after="250" w:line="276" w:lineRule="auto"/>
      <w:jc w:val="both"/>
    </w:pPr>
    <w:rPr>
      <w:rFonts w:eastAsiaTheme="minorEastAsia" w:cstheme="minorBidi"/>
      <w:b/>
      <w:sz w:val="22"/>
      <w:szCs w:val="20"/>
      <w:lang w:eastAsia="en-US"/>
    </w:rPr>
  </w:style>
  <w:style w:type="character" w:customStyle="1" w:styleId="CPQuestionsChar">
    <w:name w:val="CP_Questions Char"/>
    <w:basedOn w:val="DefaultParagraphFont"/>
    <w:link w:val="CPQuestions"/>
    <w:rsid w:val="00EF0769"/>
    <w:rPr>
      <w:rFonts w:ascii="Arial" w:eastAsiaTheme="minorEastAsia" w:hAnsi="Arial" w:cstheme="minorBidi"/>
      <w:b/>
      <w:sz w:val="22"/>
      <w:lang w:eastAsia="en-US"/>
    </w:rPr>
  </w:style>
  <w:style w:type="paragraph" w:customStyle="1" w:styleId="CPQuest2">
    <w:name w:val="CP_Quest2"/>
    <w:basedOn w:val="CPQuestions"/>
    <w:link w:val="CPQuest2Char"/>
    <w:autoRedefine/>
    <w:qFormat/>
    <w:rsid w:val="00566C6A"/>
    <w:pPr>
      <w:numPr>
        <w:numId w:val="33"/>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sz w:val="22"/>
      <w:lang w:eastAsia="en-US"/>
    </w:rPr>
  </w:style>
  <w:style w:type="character" w:styleId="IntenseEmphasis">
    <w:name w:val="Intense Emphasis"/>
    <w:basedOn w:val="DefaultParagraphFont"/>
    <w:uiPriority w:val="21"/>
    <w:qFormat/>
    <w:rsid w:val="00D34282"/>
    <w:rPr>
      <w:b/>
      <w:bCs/>
      <w:i/>
      <w:iCs/>
    </w:rPr>
  </w:style>
  <w:style w:type="character" w:customStyle="1" w:styleId="CPTitle1Char">
    <w:name w:val="CP_Title1 Char"/>
    <w:basedOn w:val="DefaultParagraphFont"/>
    <w:link w:val="CPTitle1"/>
    <w:locked/>
    <w:rsid w:val="00D34282"/>
    <w:rPr>
      <w:rFonts w:asciiTheme="majorHAnsi" w:eastAsiaTheme="majorEastAsia" w:hAnsiTheme="majorHAnsi" w:cstheme="majorHAnsi"/>
      <w:b/>
      <w:sz w:val="32"/>
      <w:szCs w:val="32"/>
    </w:rPr>
  </w:style>
  <w:style w:type="paragraph" w:customStyle="1" w:styleId="CPTitle1">
    <w:name w:val="CP_Title1"/>
    <w:basedOn w:val="Heading1"/>
    <w:link w:val="CPTitle1Char"/>
    <w:qFormat/>
    <w:rsid w:val="00D34282"/>
    <w:pPr>
      <w:keepLines/>
      <w:numPr>
        <w:numId w:val="34"/>
      </w:numPr>
      <w:spacing w:before="320" w:after="0" w:line="276" w:lineRule="auto"/>
      <w:jc w:val="both"/>
    </w:pPr>
    <w:rPr>
      <w:rFonts w:asciiTheme="majorHAnsi" w:eastAsiaTheme="majorEastAsia" w:hAnsiTheme="majorHAnsi" w:cstheme="majorHAnsi"/>
      <w:bCs w:val="0"/>
      <w:kern w:val="0"/>
      <w:sz w:val="32"/>
      <w:lang w:eastAsia="en-GB"/>
    </w:rPr>
  </w:style>
  <w:style w:type="paragraph" w:customStyle="1" w:styleId="CPTitle3">
    <w:name w:val="CP_Title3"/>
    <w:basedOn w:val="Heading2"/>
    <w:qFormat/>
    <w:rsid w:val="00D34282"/>
    <w:pPr>
      <w:numPr>
        <w:ilvl w:val="2"/>
        <w:numId w:val="34"/>
      </w:numPr>
      <w:tabs>
        <w:tab w:val="num" w:pos="360"/>
      </w:tabs>
      <w:spacing w:before="250" w:after="0" w:line="276" w:lineRule="auto"/>
      <w:jc w:val="both"/>
    </w:pPr>
    <w:rPr>
      <w:rFonts w:asciiTheme="majorHAnsi" w:eastAsiaTheme="majorEastAsia" w:hAnsiTheme="majorHAnsi" w:cstheme="majorHAnsi"/>
      <w:bCs w:val="0"/>
      <w:sz w:val="28"/>
      <w:szCs w:val="28"/>
      <w:lang w:eastAsia="en-US"/>
    </w:rPr>
  </w:style>
  <w:style w:type="paragraph" w:customStyle="1" w:styleId="CPTitle4">
    <w:name w:val="CP_Title4"/>
    <w:basedOn w:val="Normal"/>
    <w:qFormat/>
    <w:rsid w:val="00D34282"/>
    <w:pPr>
      <w:numPr>
        <w:ilvl w:val="3"/>
        <w:numId w:val="34"/>
      </w:numPr>
      <w:spacing w:before="250" w:line="276" w:lineRule="auto"/>
      <w:jc w:val="both"/>
    </w:pPr>
    <w:rPr>
      <w:rFonts w:asciiTheme="majorHAnsi" w:eastAsiaTheme="minorEastAsia" w:hAnsiTheme="majorHAnsi" w:cstheme="majorHAnsi"/>
      <w:b/>
      <w:sz w:val="22"/>
      <w:szCs w:val="20"/>
      <w:lang w:eastAsia="en-US"/>
    </w:rPr>
  </w:style>
  <w:style w:type="paragraph" w:customStyle="1" w:styleId="CPTitle5">
    <w:name w:val="CP_Title5"/>
    <w:basedOn w:val="Normal"/>
    <w:qFormat/>
    <w:rsid w:val="00D34282"/>
    <w:pPr>
      <w:numPr>
        <w:ilvl w:val="4"/>
        <w:numId w:val="34"/>
      </w:numPr>
      <w:spacing w:before="250" w:line="276" w:lineRule="auto"/>
      <w:jc w:val="both"/>
    </w:pPr>
    <w:rPr>
      <w:rFonts w:asciiTheme="majorHAnsi" w:eastAsiaTheme="minorEastAsia" w:hAnsiTheme="majorHAnsi" w:cstheme="majorHAnsi"/>
      <w:i/>
      <w:sz w:val="22"/>
      <w:szCs w:val="20"/>
      <w:u w:val="single"/>
      <w:lang w:eastAsia="en-US"/>
    </w:rPr>
  </w:style>
  <w:style w:type="paragraph" w:customStyle="1" w:styleId="CPTitle6">
    <w:name w:val="CP_Title6"/>
    <w:basedOn w:val="Normal"/>
    <w:qFormat/>
    <w:rsid w:val="00D34282"/>
    <w:pPr>
      <w:numPr>
        <w:ilvl w:val="5"/>
        <w:numId w:val="34"/>
      </w:numPr>
      <w:spacing w:before="250" w:line="276" w:lineRule="auto"/>
      <w:jc w:val="both"/>
    </w:pPr>
    <w:rPr>
      <w:rFonts w:asciiTheme="majorHAnsi" w:eastAsiaTheme="minorEastAsia" w:hAnsiTheme="majorHAnsi" w:cstheme="majorHAnsi"/>
      <w:i/>
      <w:sz w:val="22"/>
      <w:szCs w:val="20"/>
      <w:lang w:eastAsia="en-US"/>
    </w:rPr>
  </w:style>
  <w:style w:type="paragraph" w:customStyle="1" w:styleId="CPNumPar">
    <w:name w:val="CP_NumPar"/>
    <w:basedOn w:val="Normal"/>
    <w:qFormat/>
    <w:rsid w:val="00D34282"/>
    <w:pPr>
      <w:numPr>
        <w:ilvl w:val="6"/>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isubtitles">
    <w:name w:val="CP_isubtitles"/>
    <w:basedOn w:val="Normal"/>
    <w:qFormat/>
    <w:rsid w:val="00D34282"/>
    <w:pPr>
      <w:numPr>
        <w:ilvl w:val="7"/>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asubtitles">
    <w:name w:val="CP_asubtitles"/>
    <w:basedOn w:val="Normal"/>
    <w:qFormat/>
    <w:rsid w:val="00D34282"/>
    <w:pPr>
      <w:numPr>
        <w:ilvl w:val="8"/>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QuestionsFORM">
    <w:name w:val="Questions_FORM"/>
    <w:basedOn w:val="Normal"/>
    <w:link w:val="QuestionsFORMChar"/>
    <w:qFormat/>
    <w:rsid w:val="0075015C"/>
    <w:pPr>
      <w:numPr>
        <w:numId w:val="35"/>
      </w:numPr>
      <w:spacing w:after="250" w:line="276" w:lineRule="auto"/>
      <w:jc w:val="both"/>
    </w:pPr>
    <w:rPr>
      <w:rFonts w:asciiTheme="minorHAnsi" w:eastAsia="Calibri" w:hAnsiTheme="minorHAnsi" w:cstheme="minorBidi"/>
      <w:b/>
      <w:sz w:val="22"/>
      <w:szCs w:val="20"/>
      <w:lang w:eastAsia="en-US"/>
    </w:rPr>
  </w:style>
  <w:style w:type="character" w:customStyle="1" w:styleId="QuestionsFORMChar">
    <w:name w:val="Questions_FORM Char"/>
    <w:basedOn w:val="DefaultParagraphFont"/>
    <w:link w:val="QuestionsFORM"/>
    <w:rsid w:val="0075015C"/>
    <w:rPr>
      <w:rFonts w:asciiTheme="minorHAnsi" w:eastAsia="Calibri" w:hAnsiTheme="minorHAnsi" w:cstheme="minorBidi"/>
      <w:b/>
      <w:sz w:val="22"/>
      <w:lang w:eastAsia="en-US"/>
    </w:rPr>
  </w:style>
  <w:style w:type="paragraph" w:customStyle="1" w:styleId="FORM2">
    <w:name w:val="FORM2"/>
    <w:basedOn w:val="QuestionsFORM"/>
    <w:link w:val="FORM2Char"/>
    <w:qFormat/>
    <w:rsid w:val="00081148"/>
    <w:pPr>
      <w:numPr>
        <w:numId w:val="0"/>
      </w:numPr>
      <w:spacing w:after="120"/>
      <w:ind w:left="284"/>
    </w:pPr>
  </w:style>
  <w:style w:type="character" w:customStyle="1" w:styleId="FORM2Char">
    <w:name w:val="FORM2 Char"/>
    <w:basedOn w:val="QuestionsFORMChar"/>
    <w:link w:val="FORM2"/>
    <w:rsid w:val="00081148"/>
    <w:rPr>
      <w:rFonts w:asciiTheme="minorHAnsi" w:eastAsia="Calibri" w:hAnsiTheme="minorHAnsi" w:cstheme="minorBidi"/>
      <w:b/>
      <w:sz w:val="22"/>
      <w:lang w:eastAsia="en-US"/>
    </w:rPr>
  </w:style>
  <w:style w:type="paragraph" w:customStyle="1" w:styleId="Questionstyle">
    <w:name w:val="Question style"/>
    <w:basedOn w:val="Normal"/>
    <w:next w:val="Normal"/>
    <w:link w:val="QuestionstyleChar"/>
    <w:autoRedefine/>
    <w:qFormat/>
    <w:rsid w:val="008701E5"/>
    <w:pPr>
      <w:spacing w:after="250" w:line="276" w:lineRule="auto"/>
      <w:contextualSpacing/>
      <w:jc w:val="both"/>
    </w:pPr>
    <w:rPr>
      <w:rFonts w:asciiTheme="minorHAnsi" w:eastAsiaTheme="minorEastAsia" w:hAnsiTheme="minorHAnsi" w:cstheme="minorBidi"/>
      <w:b/>
      <w:sz w:val="22"/>
      <w:szCs w:val="20"/>
      <w:lang w:eastAsia="en-US"/>
    </w:rPr>
  </w:style>
  <w:style w:type="character" w:customStyle="1" w:styleId="QuestionstyleChar">
    <w:name w:val="Question style Char"/>
    <w:basedOn w:val="DefaultParagraphFont"/>
    <w:link w:val="Questionstyle"/>
    <w:rsid w:val="008701E5"/>
    <w:rPr>
      <w:rFonts w:asciiTheme="minorHAnsi" w:eastAsiaTheme="minorEastAsia" w:hAnsiTheme="minorHAnsi" w:cstheme="minorBidi"/>
      <w:b/>
      <w:sz w:val="22"/>
      <w:lang w:eastAsia="en-US"/>
    </w:rPr>
  </w:style>
  <w:style w:type="paragraph" w:styleId="Subtitle">
    <w:name w:val="Subtitle"/>
    <w:basedOn w:val="Normal"/>
    <w:next w:val="Normal"/>
    <w:link w:val="SubtitleChar"/>
    <w:uiPriority w:val="11"/>
    <w:qFormat/>
    <w:rsid w:val="006A24D5"/>
    <w:pPr>
      <w:numPr>
        <w:ilvl w:val="1"/>
      </w:numPr>
      <w:spacing w:after="250"/>
      <w:jc w:val="both"/>
    </w:pPr>
    <w:rPr>
      <w:rFonts w:asciiTheme="majorHAnsi" w:eastAsiaTheme="majorEastAsia" w:hAnsiTheme="majorHAnsi" w:cstheme="majorBidi"/>
      <w:b/>
      <w:sz w:val="28"/>
      <w:lang w:eastAsia="en-US"/>
    </w:rPr>
  </w:style>
  <w:style w:type="character" w:customStyle="1" w:styleId="SubtitleChar">
    <w:name w:val="Subtitle Char"/>
    <w:basedOn w:val="DefaultParagraphFont"/>
    <w:link w:val="Subtitle"/>
    <w:uiPriority w:val="11"/>
    <w:rsid w:val="006A24D5"/>
    <w:rPr>
      <w:rFonts w:asciiTheme="majorHAnsi" w:eastAsiaTheme="majorEastAsia" w:hAnsiTheme="majorHAnsi" w:cstheme="majorBidi"/>
      <w:b/>
      <w:sz w:val="28"/>
      <w:szCs w:val="24"/>
      <w:lang w:eastAsia="en-US"/>
    </w:rPr>
  </w:style>
  <w:style w:type="paragraph" w:customStyle="1" w:styleId="ParagraphoftheCP">
    <w:name w:val="Paragraph of the CP"/>
    <w:basedOn w:val="ListParagraph"/>
    <w:link w:val="ParagraphoftheCPChar"/>
    <w:qFormat/>
    <w:rsid w:val="00820CBA"/>
    <w:pPr>
      <w:keepNext/>
      <w:spacing w:after="120" w:line="264" w:lineRule="auto"/>
      <w:ind w:left="0"/>
      <w:contextualSpacing w:val="0"/>
      <w:jc w:val="both"/>
    </w:pPr>
    <w:rPr>
      <w:rFonts w:asciiTheme="minorHAnsi" w:eastAsiaTheme="minorEastAsia" w:hAnsiTheme="minorHAnsi" w:cstheme="minorBidi"/>
      <w:sz w:val="22"/>
      <w:szCs w:val="22"/>
      <w:shd w:val="clear" w:color="auto" w:fill="FFFFFF"/>
      <w:lang w:eastAsia="en-US"/>
    </w:rPr>
  </w:style>
  <w:style w:type="character" w:customStyle="1" w:styleId="ParagraphoftheCPChar">
    <w:name w:val="Paragraph of the CP Char"/>
    <w:basedOn w:val="DefaultParagraphFont"/>
    <w:link w:val="ParagraphoftheCP"/>
    <w:rsid w:val="00820CBA"/>
    <w:rPr>
      <w:rFonts w:asciiTheme="minorHAnsi" w:eastAsiaTheme="minorEastAsia" w:hAnsiTheme="minorHAnsi" w:cstheme="minorBidi"/>
      <w:sz w:val="22"/>
      <w:szCs w:val="22"/>
      <w:lang w:eastAsia="en-US"/>
    </w:rPr>
  </w:style>
  <w:style w:type="character" w:customStyle="1" w:styleId="myNormalChar0">
    <w:name w:val="myNormal Char"/>
    <w:basedOn w:val="DefaultParagraphFont"/>
    <w:link w:val="myNormal0"/>
    <w:locked/>
    <w:rsid w:val="00AF38AF"/>
    <w:rPr>
      <w:rFonts w:ascii="Georgia" w:hAnsi="Georgia"/>
      <w:lang w:eastAsia="de-DE"/>
    </w:rPr>
  </w:style>
  <w:style w:type="paragraph" w:customStyle="1" w:styleId="myNormal0">
    <w:name w:val="myNormal"/>
    <w:basedOn w:val="Normal"/>
    <w:link w:val="myNormalChar0"/>
    <w:rsid w:val="00AF38AF"/>
    <w:pPr>
      <w:tabs>
        <w:tab w:val="num" w:pos="360"/>
      </w:tabs>
      <w:spacing w:after="250" w:line="276" w:lineRule="auto"/>
      <w:jc w:val="both"/>
    </w:pPr>
    <w:rPr>
      <w:rFonts w:ascii="Georgia" w:hAnsi="Georgia"/>
      <w:szCs w:val="20"/>
    </w:rPr>
  </w:style>
  <w:style w:type="paragraph" w:customStyle="1" w:styleId="QStyle">
    <w:name w:val="Q Style"/>
    <w:basedOn w:val="ListParagraph"/>
    <w:qFormat/>
    <w:rsid w:val="00407232"/>
    <w:pPr>
      <w:numPr>
        <w:numId w:val="43"/>
      </w:numPr>
      <w:tabs>
        <w:tab w:val="left" w:pos="720"/>
      </w:tabs>
      <w:autoSpaceDE w:val="0"/>
      <w:autoSpaceDN w:val="0"/>
      <w:adjustRightInd w:val="0"/>
      <w:spacing w:after="120"/>
      <w:ind w:left="720" w:hanging="720"/>
      <w:contextualSpacing w:val="0"/>
      <w:jc w:val="both"/>
    </w:pPr>
    <w:rPr>
      <w:rFonts w:asciiTheme="minorHAnsi" w:eastAsiaTheme="minorEastAsia" w:hAnsiTheme="minorHAnsi"/>
      <w:b/>
      <w:bCs/>
      <w:noProof/>
      <w:color w:val="000000"/>
      <w:sz w:val="22"/>
      <w:lang w:eastAsia="en-US"/>
    </w:rPr>
  </w:style>
  <w:style w:type="paragraph" w:customStyle="1" w:styleId="List1">
    <w:name w:val="List1"/>
    <w:autoRedefine/>
    <w:qFormat/>
    <w:rsid w:val="00197794"/>
    <w:rPr>
      <w:rFonts w:asciiTheme="minorHAnsi" w:eastAsiaTheme="minorEastAsia" w:hAnsiTheme="minorHAnsi" w:cstheme="minorBidi"/>
      <w:sz w:val="22"/>
      <w:szCs w:val="22"/>
      <w:lang w:val="en-US" w:eastAsia="en-US"/>
    </w:rPr>
  </w:style>
  <w:style w:type="paragraph" w:customStyle="1" w:styleId="1">
    <w:name w:val="1"/>
    <w:basedOn w:val="Normal"/>
    <w:link w:val="FootnoteReference"/>
    <w:uiPriority w:val="99"/>
    <w:qFormat/>
    <w:rsid w:val="00197794"/>
    <w:pPr>
      <w:spacing w:after="160" w:line="240" w:lineRule="exact"/>
    </w:pPr>
    <w:rPr>
      <w:rFonts w:ascii="Times New Roman" w:hAnsi="Times New Roman"/>
      <w:szCs w:val="20"/>
      <w:vertAlign w:val="superscript"/>
      <w:lang w:eastAsia="en-GB"/>
    </w:rPr>
  </w:style>
  <w:style w:type="paragraph" w:customStyle="1" w:styleId="body">
    <w:name w:val="body"/>
    <w:link w:val="bodyChar"/>
    <w:uiPriority w:val="99"/>
    <w:qFormat/>
    <w:rsid w:val="00197794"/>
    <w:pPr>
      <w:spacing w:before="240" w:after="120" w:line="276" w:lineRule="auto"/>
      <w:jc w:val="both"/>
    </w:pPr>
    <w:rPr>
      <w:rFonts w:asciiTheme="minorHAnsi" w:eastAsiaTheme="minorEastAsia" w:hAnsiTheme="minorHAnsi" w:cstheme="minorBidi"/>
      <w:sz w:val="22"/>
      <w:szCs w:val="24"/>
      <w:lang w:val="en-US" w:eastAsia="en-US"/>
    </w:rPr>
  </w:style>
  <w:style w:type="character" w:customStyle="1" w:styleId="bodyChar">
    <w:name w:val="body Char"/>
    <w:link w:val="body"/>
    <w:uiPriority w:val="99"/>
    <w:locked/>
    <w:rsid w:val="00197794"/>
    <w:rPr>
      <w:rFonts w:asciiTheme="minorHAnsi" w:eastAsiaTheme="minorEastAsia" w:hAnsiTheme="minorHAnsi" w:cstheme="minorBidi"/>
      <w:sz w:val="22"/>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29606">
      <w:bodyDiv w:val="1"/>
      <w:marLeft w:val="0"/>
      <w:marRight w:val="0"/>
      <w:marTop w:val="0"/>
      <w:marBottom w:val="0"/>
      <w:divBdr>
        <w:top w:val="none" w:sz="0" w:space="0" w:color="auto"/>
        <w:left w:val="none" w:sz="0" w:space="0" w:color="auto"/>
        <w:bottom w:val="none" w:sz="0" w:space="0" w:color="auto"/>
        <w:right w:val="none" w:sz="0" w:space="0" w:color="auto"/>
      </w:divBdr>
    </w:div>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498666560">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17816576">
      <w:bodyDiv w:val="1"/>
      <w:marLeft w:val="0"/>
      <w:marRight w:val="0"/>
      <w:marTop w:val="0"/>
      <w:marBottom w:val="0"/>
      <w:divBdr>
        <w:top w:val="none" w:sz="0" w:space="0" w:color="auto"/>
        <w:left w:val="none" w:sz="0" w:space="0" w:color="auto"/>
        <w:bottom w:val="none" w:sz="0" w:space="0" w:color="auto"/>
        <w:right w:val="none" w:sz="0" w:space="0" w:color="auto"/>
      </w:divBdr>
    </w:div>
    <w:div w:id="521747332">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12478384">
      <w:bodyDiv w:val="1"/>
      <w:marLeft w:val="0"/>
      <w:marRight w:val="0"/>
      <w:marTop w:val="0"/>
      <w:marBottom w:val="0"/>
      <w:divBdr>
        <w:top w:val="none" w:sz="0" w:space="0" w:color="auto"/>
        <w:left w:val="none" w:sz="0" w:space="0" w:color="auto"/>
        <w:bottom w:val="none" w:sz="0" w:space="0" w:color="auto"/>
        <w:right w:val="none" w:sz="0" w:space="0" w:color="auto"/>
      </w:divBdr>
    </w:div>
    <w:div w:id="836698984">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997073813">
      <w:bodyDiv w:val="1"/>
      <w:marLeft w:val="0"/>
      <w:marRight w:val="0"/>
      <w:marTop w:val="0"/>
      <w:marBottom w:val="0"/>
      <w:divBdr>
        <w:top w:val="none" w:sz="0" w:space="0" w:color="auto"/>
        <w:left w:val="none" w:sz="0" w:space="0" w:color="auto"/>
        <w:bottom w:val="none" w:sz="0" w:space="0" w:color="auto"/>
        <w:right w:val="none" w:sz="0" w:space="0" w:color="auto"/>
      </w:divBdr>
    </w:div>
    <w:div w:id="1011108495">
      <w:bodyDiv w:val="1"/>
      <w:marLeft w:val="0"/>
      <w:marRight w:val="0"/>
      <w:marTop w:val="0"/>
      <w:marBottom w:val="0"/>
      <w:divBdr>
        <w:top w:val="none" w:sz="0" w:space="0" w:color="auto"/>
        <w:left w:val="none" w:sz="0" w:space="0" w:color="auto"/>
        <w:bottom w:val="none" w:sz="0" w:space="0" w:color="auto"/>
        <w:right w:val="none" w:sz="0" w:space="0" w:color="auto"/>
      </w:divBdr>
    </w:div>
    <w:div w:id="1083188112">
      <w:bodyDiv w:val="1"/>
      <w:marLeft w:val="0"/>
      <w:marRight w:val="0"/>
      <w:marTop w:val="0"/>
      <w:marBottom w:val="0"/>
      <w:divBdr>
        <w:top w:val="none" w:sz="0" w:space="0" w:color="auto"/>
        <w:left w:val="none" w:sz="0" w:space="0" w:color="auto"/>
        <w:bottom w:val="none" w:sz="0" w:space="0" w:color="auto"/>
        <w:right w:val="none" w:sz="0" w:space="0" w:color="auto"/>
      </w:divBdr>
    </w:div>
    <w:div w:id="108445353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44159185">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758867293">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12167854">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eiopa.europa.eu/Pages/Links/Legal-notice.aspx"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eba.europa.eu/legal-notic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4.xml"/><Relationship Id="rId10" Type="http://schemas.openxmlformats.org/officeDocument/2006/relationships/webSettings" Target="webSettings.xml"/><Relationship Id="rId19" Type="http://schemas.openxmlformats.org/officeDocument/2006/relationships/hyperlink" Target="https://www.esma.europa.eu/press-news/consultation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yperlink" Target="https://www.esma.europa.eu/legal-notice"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e038d8b-eef4-4a8e-96f8-403daa5a894a">ESMA30-201-535</_dlc_DocId>
    <_dlc_DocIdUrl xmlns="9e038d8b-eef4-4a8e-96f8-403daa5a894a">
      <Url>https://sherpa.esma.europa.eu/sites/INI/_layouts/15/DocIdRedir.aspx?ID=ESMA30-201-535</Url>
      <Description>ESMA30-201-535</Description>
    </_dlc_DocIdUrl>
    <MeetingDate xmlns="9e038d8b-eef4-4a8e-96f8-403daa5a894a" xsi:nil="true"/>
    <TaxCatchAll xmlns="9e038d8b-eef4-4a8e-96f8-403daa5a894a">
      <Value>103</Value>
      <Value>9</Value>
      <Value>105</Value>
    </TaxCatchAll>
    <Year xmlns="9e038d8b-eef4-4a8e-96f8-403daa5a894a">2019</Year>
    <m24acd4774c94f0eb085e90918c19a7d xmlns="9e038d8b-eef4-4a8e-96f8-403daa5a894a">
      <Terms xmlns="http://schemas.microsoft.com/office/infopath/2007/PartnerControls"/>
    </m24acd4774c94f0eb085e90918c19a7d>
    <f1a00f3c2bf7480bac6c55a336d088f1 xmlns="9e038d8b-eef4-4a8e-96f8-403daa5a894a">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f1a00f3c2bf7480bac6c55a336d088f1>
    <k24506574ead4431a8e2f3258e83a0fd xmlns="9e038d8b-eef4-4a8e-96f8-403daa5a894a">
      <Terms xmlns="http://schemas.microsoft.com/office/infopath/2007/PartnerControls"/>
    </k24506574ead4431a8e2f3258e83a0fd>
    <n7f8c499e7e54744bfa69926bd5ecac4 xmlns="9e038d8b-eef4-4a8e-96f8-403daa5a894a">
      <Terms xmlns="http://schemas.microsoft.com/office/infopath/2007/PartnerControls">
        <TermInfo xmlns="http://schemas.microsoft.com/office/infopath/2007/PartnerControls">
          <TermName xmlns="http://schemas.microsoft.com/office/infopath/2007/PartnerControls">PRIIPs</TermName>
          <TermId xmlns="http://schemas.microsoft.com/office/infopath/2007/PartnerControls">a491fde9-7cc6-4ddd-9670-fcf5e94cd88f</TermId>
        </TermInfo>
      </Terms>
    </n7f8c499e7e54744bfa69926bd5ecac4>
    <e098e4de435d4a6084770929094063cb xmlns="9e038d8b-eef4-4a8e-96f8-403daa5a894a">
      <Terms xmlns="http://schemas.microsoft.com/office/infopath/2007/PartnerControls">
        <TermInfo xmlns="http://schemas.microsoft.com/office/infopath/2007/PartnerControls">
          <TermName xmlns="http://schemas.microsoft.com/office/infopath/2007/PartnerControls">Statement / Notice / Notification</TermName>
          <TermId xmlns="http://schemas.microsoft.com/office/infopath/2007/PartnerControls">0e382581-6c98-4974-ba09-80c8b0a8cd2e</TermId>
        </TermInfo>
      </Terms>
    </e098e4de435d4a6084770929094063cb>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JC Sub-Committee Document" ma:contentTypeID="0x0101008326B20E91D8724BBD209C9C2DA77BE3010400F4287C848E10064694A9A5F3BE2A2BF3" ma:contentTypeVersion="176" ma:contentTypeDescription="" ma:contentTypeScope="" ma:versionID="2bb1840bfdd40b654766a944eee5c6fd">
  <xsd:schema xmlns:xsd="http://www.w3.org/2001/XMLSchema" xmlns:xs="http://www.w3.org/2001/XMLSchema" xmlns:p="http://schemas.microsoft.com/office/2006/metadata/properties" xmlns:ns2="9e038d8b-eef4-4a8e-96f8-403daa5a894a" targetNamespace="http://schemas.microsoft.com/office/2006/metadata/properties" ma:root="true" ma:fieldsID="870746b6bf5f182cab7b9e78f9840a9b" ns2:_="">
    <xsd:import namespace="9e038d8b-eef4-4a8e-96f8-403daa5a894a"/>
    <xsd:element name="properties">
      <xsd:complexType>
        <xsd:sequence>
          <xsd:element name="documentManagement">
            <xsd:complexType>
              <xsd:all>
                <xsd:element ref="ns2:Year"/>
                <xsd:element ref="ns2:MeetingDate" minOccurs="0"/>
                <xsd:element ref="ns2:_dlc_DocId" minOccurs="0"/>
                <xsd:element ref="ns2:_dlc_DocIdUrl" minOccurs="0"/>
                <xsd:element ref="ns2:_dlc_DocIdPersistId" minOccurs="0"/>
                <xsd:element ref="ns2:TaxCatchAll" minOccurs="0"/>
                <xsd:element ref="ns2:e098e4de435d4a6084770929094063cb" minOccurs="0"/>
                <xsd:element ref="ns2:TaxCatchAllLabel" minOccurs="0"/>
                <xsd:element ref="ns2:f1a00f3c2bf7480bac6c55a336d088f1" minOccurs="0"/>
                <xsd:element ref="ns2:k24506574ead4431a8e2f3258e83a0fd" minOccurs="0"/>
                <xsd:element ref="ns2:m24acd4774c94f0eb085e90918c19a7d" minOccurs="0"/>
                <xsd:element ref="ns2:n7f8c499e7e54744bfa69926bd5eca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38d8b-eef4-4a8e-96f8-403daa5a894a" elementFormDefault="qualified">
    <xsd:import namespace="http://schemas.microsoft.com/office/2006/documentManagement/types"/>
    <xsd:import namespace="http://schemas.microsoft.com/office/infopath/2007/PartnerControls"/>
    <xsd:element name="Year" ma:index="5" ma:displayName="Year" ma:description="" ma:internalName="Year">
      <xsd:simpleType>
        <xsd:restriction base="dms:Text">
          <xsd:maxLength value="4"/>
        </xsd:restriction>
      </xsd:simpleType>
    </xsd:element>
    <xsd:element name="MeetingDate" ma:index="7" nillable="true" ma:displayName="Meeting Date" ma:description="" ma:format="DateOnly" ma:internalName="MeetingDate" ma:readOnly="false">
      <xsd:simpleType>
        <xsd:restriction base="dms:DateTime"/>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4cb0742a-9112-4d9e-bc67-e49b72954e0d}" ma:internalName="TaxCatchAll" ma:showField="CatchAllData"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e098e4de435d4a6084770929094063cb" ma:index="14" ma:taxonomy="true" ma:internalName="e098e4de435d4a6084770929094063cb" ma:taxonomyFieldName="DocumentType" ma:displayName="Document Type" ma:readOnly="false" ma:default="" ma:fieldId="{e098e4de-435d-4a60-8477-0929094063cb}" ma:sspId="0ac1876e-32bf-4158-94e7-cdbcd053a335" ma:termSetId="f83a1c9a-b23f-455b-8c9e-17fb9037db30" ma:anchorId="00000000-0000-0000-0000-000000000000" ma:open="false" ma:isKeyword="false">
      <xsd:complexType>
        <xsd:sequence>
          <xsd:element ref="pc:Terms" minOccurs="0" maxOccurs="1"/>
        </xsd:sequence>
      </xsd:complexType>
    </xsd:element>
    <xsd:element name="TaxCatchAllLabel" ma:index="15" nillable="true" ma:displayName="Taxonomy Catch All Column1" ma:hidden="true" ma:list="{4cb0742a-9112-4d9e-bc67-e49b72954e0d}" ma:internalName="TaxCatchAllLabel" ma:readOnly="true" ma:showField="CatchAllDataLabel"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f1a00f3c2bf7480bac6c55a336d088f1" ma:index="16" ma:taxonomy="true" ma:internalName="f1a00f3c2bf7480bac6c55a336d088f1" ma:taxonomyFieldName="ConfidentialityLevel" ma:displayName="Confidentiality Level" ma:readOnly="false" ma:default="9;#Regular|07f1e362-856b-423d-bea6-a14079762141" ma:fieldId="{f1a00f3c-2bf7-480b-ac6c-55a336d088f1}" ma:sspId="0ac1876e-32bf-4158-94e7-cdbcd053a335" ma:termSetId="63da149f-0364-4b58-9838-6f5855a402c0" ma:anchorId="00000000-0000-0000-0000-000000000000" ma:open="false" ma:isKeyword="false">
      <xsd:complexType>
        <xsd:sequence>
          <xsd:element ref="pc:Terms" minOccurs="0" maxOccurs="1"/>
        </xsd:sequence>
      </xsd:complexType>
    </xsd:element>
    <xsd:element name="k24506574ead4431a8e2f3258e83a0fd" ma:index="19" nillable="true" ma:taxonomy="true" ma:internalName="k24506574ead4431a8e2f3258e83a0fd" ma:taxonomyFieldName="EsmaAudience" ma:displayName="Audience" ma:default="" ma:fieldId="{42450657-4ead-4431-a8e2-f3258e83a0fd}" ma:sspId="0ac1876e-32bf-4158-94e7-cdbcd053a335" ma:termSetId="76343289-0524-4d6c-b317-76d8c2e49caa" ma:anchorId="00000000-0000-0000-0000-000000000000" ma:open="false" ma:isKeyword="false">
      <xsd:complexType>
        <xsd:sequence>
          <xsd:element ref="pc:Terms" minOccurs="0" maxOccurs="1"/>
        </xsd:sequence>
      </xsd:complexType>
    </xsd:element>
    <xsd:element name="m24acd4774c94f0eb085e90918c19a7d" ma:index="21" nillable="true" ma:taxonomy="true" ma:internalName="m24acd4774c94f0eb085e90918c19a7d" ma:taxonomyFieldName="Topic" ma:displayName="Topic" ma:readOnly="false" ma:default="" ma:fieldId="{624acd47-74c9-4f0e-b085-e90918c19a7d}" ma:sspId="0ac1876e-32bf-4158-94e7-cdbcd053a335" ma:termSetId="9d548a13-f91e-4f7d-81dd-a8fdb0ed2fc3" ma:anchorId="00000000-0000-0000-0000-000000000000" ma:open="false" ma:isKeyword="false">
      <xsd:complexType>
        <xsd:sequence>
          <xsd:element ref="pc:Terms" minOccurs="0" maxOccurs="1"/>
        </xsd:sequence>
      </xsd:complexType>
    </xsd:element>
    <xsd:element name="n7f8c499e7e54744bfa69926bd5ecac4" ma:index="23" nillable="true" ma:taxonomy="true" ma:internalName="n7f8c499e7e54744bfa69926bd5ecac4" ma:taxonomyFieldName="Project" ma:displayName="Project" ma:default="" ma:fieldId="{77f8c499-e7e5-4744-bfa6-9926bd5ecac4}" ma:sspId="0ac1876e-32bf-4158-94e7-cdbcd053a335" ma:termSetId="eb9e0860-e123-44be-b0ad-13e0c0a0593b"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23ED9-4C25-4A0F-AA35-0F2F3F3B90A3}">
  <ds:schemaRefs>
    <ds:schemaRef ds:uri="http://purl.org/dc/dcmitype/"/>
    <ds:schemaRef ds:uri="http://schemas.microsoft.com/office/infopath/2007/PartnerControls"/>
    <ds:schemaRef ds:uri="http://purl.org/dc/elements/1.1/"/>
    <ds:schemaRef ds:uri="http://schemas.microsoft.com/office/2006/metadata/properties"/>
    <ds:schemaRef ds:uri="9e038d8b-eef4-4a8e-96f8-403daa5a894a"/>
    <ds:schemaRef ds:uri="http://schemas.microsoft.com/office/2006/documentManagement/types"/>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EC5773D7-C2BB-4D87-8953-46CB848F19A7}">
  <ds:schemaRefs>
    <ds:schemaRef ds:uri="http://schemas.microsoft.com/sharepoint/events"/>
  </ds:schemaRefs>
</ds:datastoreItem>
</file>

<file path=customXml/itemProps3.xml><?xml version="1.0" encoding="utf-8"?>
<ds:datastoreItem xmlns:ds="http://schemas.openxmlformats.org/officeDocument/2006/customXml" ds:itemID="{68708063-D946-40DC-AD14-E7D3A52092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38d8b-eef4-4a8e-96f8-403daa5a8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EA42A5-84E9-48B4-AED0-CBEF87EA7FDE}">
  <ds:schemaRefs>
    <ds:schemaRef ds:uri="http://schemas.microsoft.com/sharepoint/v3/contenttype/forms"/>
  </ds:schemaRefs>
</ds:datastoreItem>
</file>

<file path=customXml/itemProps5.xml><?xml version="1.0" encoding="utf-8"?>
<ds:datastoreItem xmlns:ds="http://schemas.openxmlformats.org/officeDocument/2006/customXml" ds:itemID="{A4669479-789A-4F70-9361-33CEEA4DED87}">
  <ds:schemaRefs>
    <ds:schemaRef ds:uri="http://schemas.openxmlformats.org/officeDocument/2006/bibliography"/>
  </ds:schemaRefs>
</ds:datastoreItem>
</file>

<file path=customXml/itemProps6.xml><?xml version="1.0" encoding="utf-8"?>
<ds:datastoreItem xmlns:ds="http://schemas.openxmlformats.org/officeDocument/2006/customXml" ds:itemID="{E411BCF9-6234-4EC9-861E-795A2A7D2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5338</Words>
  <Characters>28802</Characters>
  <Application>Microsoft Office Word</Application>
  <DocSecurity>8</DocSecurity>
  <Lines>240</Lines>
  <Paragraphs>68</Paragraphs>
  <ScaleCrop>false</ScaleCrop>
  <HeadingPairs>
    <vt:vector size="10" baseType="variant">
      <vt:variant>
        <vt:lpstr>Title</vt:lpstr>
      </vt:variant>
      <vt:variant>
        <vt:i4>1</vt:i4>
      </vt:variant>
      <vt:variant>
        <vt:lpstr>Título</vt:lpstr>
      </vt:variant>
      <vt:variant>
        <vt:i4>1</vt:i4>
      </vt:variant>
      <vt:variant>
        <vt:lpstr>Titolo</vt:lpstr>
      </vt:variant>
      <vt:variant>
        <vt:i4>1</vt:i4>
      </vt:variant>
      <vt:variant>
        <vt:lpstr>Titre</vt:lpstr>
      </vt:variant>
      <vt:variant>
        <vt:i4>1</vt:i4>
      </vt:variant>
      <vt:variant>
        <vt:lpstr>Titel</vt:lpstr>
      </vt:variant>
      <vt:variant>
        <vt:i4>1</vt:i4>
      </vt:variant>
    </vt:vector>
  </HeadingPairs>
  <TitlesOfParts>
    <vt:vector size="5" baseType="lpstr">
      <vt:lpstr>Reply form for the TR portability CP under EMIR</vt:lpstr>
      <vt:lpstr>20110000</vt:lpstr>
      <vt:lpstr>20110000</vt:lpstr>
      <vt:lpstr>20110000</vt:lpstr>
      <vt:lpstr>20110000</vt:lpstr>
    </vt:vector>
  </TitlesOfParts>
  <Company>ESMA</Company>
  <LinksUpToDate>false</LinksUpToDate>
  <CharactersWithSpaces>34072</CharactersWithSpaces>
  <SharedDoc>false</SharedDoc>
  <HLinks>
    <vt:vector size="12" baseType="variant">
      <vt:variant>
        <vt:i4>3932286</vt:i4>
      </vt:variant>
      <vt:variant>
        <vt:i4>3</vt:i4>
      </vt:variant>
      <vt:variant>
        <vt:i4>0</vt:i4>
      </vt:variant>
      <vt:variant>
        <vt:i4>5</vt:i4>
      </vt:variant>
      <vt:variant>
        <vt:lpwstr>http://www.esma.europa.eu/</vt:lpwstr>
      </vt:variant>
      <vt:variant>
        <vt:lpwstr/>
      </vt:variant>
      <vt:variant>
        <vt:i4>3932286</vt:i4>
      </vt:variant>
      <vt:variant>
        <vt:i4>0</vt:i4>
      </vt:variant>
      <vt:variant>
        <vt:i4>0</vt:i4>
      </vt:variant>
      <vt:variant>
        <vt:i4>5</vt:i4>
      </vt:variant>
      <vt:variant>
        <vt:lpwstr>http://www.esma.europa.eu/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TR portability CP under EMIR</dc:title>
  <dc:creator>ESMA</dc:creator>
  <cp:lastModifiedBy>Mikkel Bates</cp:lastModifiedBy>
  <cp:revision>2</cp:revision>
  <cp:lastPrinted>2015-02-18T11:01:00Z</cp:lastPrinted>
  <dcterms:created xsi:type="dcterms:W3CDTF">2019-12-13T10:33:00Z</dcterms:created>
  <dcterms:modified xsi:type="dcterms:W3CDTF">2019-12-13T10:33:00Z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0x0101008326B20E91D8724BBD209C9C2DA77BE3010400F4287C848E10064694A9A5F3BE2A2BF3</vt:lpwstr>
  </property>
  <property fmtid="{D5CDD505-2E9C-101B-9397-08002B2CF9AE}" pid="3" name="EsmaAudience">
    <vt:lpwstr/>
  </property>
  <property fmtid="{D5CDD505-2E9C-101B-9397-08002B2CF9AE}" pid="4" name="TeamName">
    <vt:lpwstr>38;#Investment Management|9630b78b-e81c-4ffd-baef-5f8b4aeb7ac5</vt:lpwstr>
  </property>
  <property fmtid="{D5CDD505-2E9C-101B-9397-08002B2CF9AE}" pid="5" name="Topic">
    <vt:lpwstr/>
  </property>
  <property fmtid="{D5CDD505-2E9C-101B-9397-08002B2CF9AE}" pid="6" name="SubTopic">
    <vt:lpwstr/>
  </property>
  <property fmtid="{D5CDD505-2E9C-101B-9397-08002B2CF9AE}" pid="7" name="DocumentType">
    <vt:lpwstr>105;#Statement / Notice / Notification|0e382581-6c98-4974-ba09-80c8b0a8cd2e</vt:lpwstr>
  </property>
  <property fmtid="{D5CDD505-2E9C-101B-9397-08002B2CF9AE}" pid="8" name="ConfidentialityLevel">
    <vt:lpwstr>9;#Regular|07f1e362-856b-423d-bea6-a14079762141</vt:lpwstr>
  </property>
  <property fmtid="{D5CDD505-2E9C-101B-9397-08002B2CF9AE}" pid="9" name="_dlc_DocIdItemGuid">
    <vt:lpwstr>6b8c1bf0-e800-43b6-94a1-d090cdc4adb7</vt:lpwstr>
  </property>
  <property fmtid="{D5CDD505-2E9C-101B-9397-08002B2CF9AE}" pid="10" name="f73b170dc53b40b9aa315b795e235780">
    <vt:lpwstr>Post-Trading|edaa1ce6-4b9b-4aac-a462-2b226ce43f53</vt:lpwstr>
  </property>
  <property fmtid="{D5CDD505-2E9C-101B-9397-08002B2CF9AE}" pid="11" name="ebe96076533d4a3ebf64abfb595c8cab">
    <vt:lpwstr>TRs|fa921b24-005b-470e-8d84-860d1c02e2c4</vt:lpwstr>
  </property>
  <property fmtid="{D5CDD505-2E9C-101B-9397-08002B2CF9AE}" pid="12" name="k2a4e0e239ca426ba867042d07636a92">
    <vt:lpwstr>Consultation Paper|c6238baf-c3d7-4bb8-8cf2-f28a89601f52</vt:lpwstr>
  </property>
  <property fmtid="{D5CDD505-2E9C-101B-9397-08002B2CF9AE}" pid="13" name="l41428f617fd44458265420e00c85298">
    <vt:lpwstr>Restricted|187aa7e6-627f-4951-b138-6ff841dc883d</vt:lpwstr>
  </property>
  <property fmtid="{D5CDD505-2E9C-101B-9397-08002B2CF9AE}" pid="14" name="TaxCatchAll">
    <vt:lpwstr>4;#Post-Trading|edaa1ce6-4b9b-4aac-a462-2b226ce43f53;#24;#TRs|fa921b24-005b-470e-8d84-860d1c02e2c4;#2;#Restricted|187aa7e6-627f-4951-b138-6ff841dc883d;#91;#Consultation Paper|c6238baf-c3d7-4bb8-8cf2-f28a89601f52</vt:lpwstr>
  </property>
  <property fmtid="{D5CDD505-2E9C-101B-9397-08002B2CF9AE}" pid="15" name="ec60598a2cb14c5fbb15899e6f9fdcae">
    <vt:lpwstr/>
  </property>
  <property fmtid="{D5CDD505-2E9C-101B-9397-08002B2CF9AE}" pid="16" name="TeamTopic">
    <vt:lpwstr>85;#MMF|2682d9f9-17ef-452e-b9a4-b56d32a15999</vt:lpwstr>
  </property>
  <property fmtid="{D5CDD505-2E9C-101B-9397-08002B2CF9AE}" pid="17" name="Project">
    <vt:lpwstr>103;#PRIIPs|a491fde9-7cc6-4ddd-9670-fcf5e94cd88f</vt:lpwstr>
  </property>
</Properties>
</file>