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0"/>
        <w:gridCol w:w="2829"/>
      </w:tblGrid>
      <w:tr w:rsidR="00296900" w:rsidRPr="009C31E4" w14:paraId="541384F9" w14:textId="77777777" w:rsidTr="00226542">
        <w:tc>
          <w:tcPr>
            <w:tcW w:w="12020" w:type="dxa"/>
            <w:tcBorders>
              <w:right w:val="nil"/>
            </w:tcBorders>
            <w:shd w:val="clear" w:color="auto" w:fill="95B3D7"/>
          </w:tcPr>
          <w:p w14:paraId="5C83604D" w14:textId="45343DCA" w:rsidR="00296900" w:rsidRPr="009C31E4" w:rsidRDefault="00296900" w:rsidP="006F44A5">
            <w:pPr>
              <w:pStyle w:val="Heading1"/>
              <w:spacing w:before="120" w:after="120"/>
              <w:rPr>
                <w:rFonts w:ascii="Verdana" w:hAnsi="Verdana"/>
                <w:sz w:val="22"/>
                <w:szCs w:val="22"/>
              </w:rPr>
            </w:pPr>
            <w:bookmarkStart w:id="0" w:name="_GoBack" w:colFirst="0" w:colLast="0"/>
            <w:r w:rsidRPr="009C31E4">
              <w:rPr>
                <w:rFonts w:ascii="Verdana" w:hAnsi="Verdana"/>
                <w:sz w:val="22"/>
                <w:szCs w:val="20"/>
              </w:rPr>
              <w:t xml:space="preserve">Comments </w:t>
            </w:r>
            <w:r w:rsidR="004B68CC">
              <w:rPr>
                <w:rFonts w:ascii="Verdana" w:hAnsi="Verdana"/>
                <w:sz w:val="22"/>
                <w:szCs w:val="20"/>
              </w:rPr>
              <w:t xml:space="preserve">to the </w:t>
            </w:r>
            <w:r w:rsidR="006F44A5">
              <w:rPr>
                <w:rFonts w:ascii="Verdana" w:hAnsi="Verdana"/>
                <w:sz w:val="22"/>
                <w:szCs w:val="20"/>
              </w:rPr>
              <w:t xml:space="preserve">Second </w:t>
            </w:r>
            <w:r w:rsidR="004B68CC">
              <w:rPr>
                <w:rFonts w:ascii="Verdana" w:hAnsi="Verdana"/>
                <w:sz w:val="22"/>
                <w:szCs w:val="20"/>
              </w:rPr>
              <w:t xml:space="preserve">Discussion Paper on </w:t>
            </w:r>
            <w:r w:rsidR="004B68CC" w:rsidRPr="004B68CC">
              <w:rPr>
                <w:rFonts w:ascii="Verdana" w:hAnsi="Verdana"/>
                <w:sz w:val="22"/>
                <w:szCs w:val="20"/>
              </w:rPr>
              <w:t>Methodological principles of insurance stress testing</w:t>
            </w:r>
          </w:p>
        </w:tc>
        <w:tc>
          <w:tcPr>
            <w:tcW w:w="2829" w:type="dxa"/>
            <w:tcBorders>
              <w:left w:val="nil"/>
            </w:tcBorders>
            <w:shd w:val="clear" w:color="auto" w:fill="95B3D7"/>
          </w:tcPr>
          <w:p w14:paraId="37124CA7" w14:textId="13E45EA5" w:rsidR="00296900" w:rsidRPr="009C31E4" w:rsidRDefault="006F44A5" w:rsidP="006F44A5">
            <w:pPr>
              <w:spacing w:before="120"/>
              <w:ind w:left="278"/>
              <w:rPr>
                <w:rFonts w:ascii="Verdana" w:hAnsi="Verdana"/>
                <w:b/>
                <w:sz w:val="20"/>
                <w:szCs w:val="20"/>
              </w:rPr>
            </w:pPr>
            <w:r>
              <w:rPr>
                <w:rFonts w:ascii="Verdana" w:hAnsi="Verdana"/>
                <w:b/>
                <w:sz w:val="20"/>
                <w:szCs w:val="20"/>
              </w:rPr>
              <w:t>25</w:t>
            </w:r>
            <w:r w:rsidR="000D0CEC">
              <w:rPr>
                <w:rFonts w:ascii="Verdana" w:hAnsi="Verdana"/>
                <w:b/>
                <w:sz w:val="20"/>
                <w:szCs w:val="20"/>
              </w:rPr>
              <w:t xml:space="preserve"> </w:t>
            </w:r>
            <w:r w:rsidR="006A63B5">
              <w:rPr>
                <w:rFonts w:ascii="Verdana" w:hAnsi="Verdana"/>
                <w:b/>
                <w:sz w:val="20"/>
                <w:szCs w:val="20"/>
              </w:rPr>
              <w:t>J</w:t>
            </w:r>
            <w:r>
              <w:rPr>
                <w:rFonts w:ascii="Verdana" w:hAnsi="Verdana"/>
                <w:b/>
                <w:sz w:val="20"/>
                <w:szCs w:val="20"/>
              </w:rPr>
              <w:t>une</w:t>
            </w:r>
            <w:r w:rsidR="00296900">
              <w:rPr>
                <w:rFonts w:ascii="Verdana" w:hAnsi="Verdana"/>
                <w:b/>
                <w:sz w:val="20"/>
                <w:szCs w:val="20"/>
              </w:rPr>
              <w:t xml:space="preserve"> 20</w:t>
            </w:r>
            <w:r>
              <w:rPr>
                <w:rFonts w:ascii="Verdana" w:hAnsi="Verdana"/>
                <w:b/>
                <w:sz w:val="20"/>
                <w:szCs w:val="20"/>
              </w:rPr>
              <w:t>20</w:t>
            </w:r>
          </w:p>
        </w:tc>
      </w:tr>
      <w:tr w:rsidR="00296900" w:rsidRPr="009C31E4" w14:paraId="078D3157" w14:textId="77777777" w:rsidTr="00226542">
        <w:tc>
          <w:tcPr>
            <w:tcW w:w="14849" w:type="dxa"/>
            <w:gridSpan w:val="2"/>
            <w:tcBorders>
              <w:bottom w:val="single" w:sz="4" w:space="0" w:color="auto"/>
            </w:tcBorders>
          </w:tcPr>
          <w:p w14:paraId="33EA94B7" w14:textId="7E7250B9"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Responding to this paper</w:t>
            </w:r>
          </w:p>
          <w:p w14:paraId="01A4EF8E" w14:textId="02A6B889"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EIOPA welcomes comments on the “</w:t>
            </w:r>
            <w:r w:rsidR="006F44A5">
              <w:rPr>
                <w:rFonts w:ascii="Verdana" w:hAnsi="Verdana"/>
                <w:bCs/>
                <w:color w:val="000000"/>
                <w:sz w:val="20"/>
                <w:szCs w:val="20"/>
              </w:rPr>
              <w:t xml:space="preserve">Second </w:t>
            </w:r>
            <w:r w:rsidRPr="006A63B5">
              <w:rPr>
                <w:rFonts w:ascii="Verdana" w:hAnsi="Verdana"/>
                <w:bCs/>
                <w:color w:val="000000"/>
                <w:sz w:val="20"/>
                <w:szCs w:val="20"/>
              </w:rPr>
              <w:t>Discussion Paper on Methodological principles of insurance stress testing”.</w:t>
            </w:r>
          </w:p>
          <w:p w14:paraId="2F86BCE8" w14:textId="77777777"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Comments are most helpful if they:</w:t>
            </w:r>
          </w:p>
          <w:p w14:paraId="5F09CB19"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respond to the question stated, where applicable;</w:t>
            </w:r>
          </w:p>
          <w:p w14:paraId="15C179FB"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contain a clear rationale; and</w:t>
            </w:r>
          </w:p>
          <w:p w14:paraId="3A713F97"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proofErr w:type="gramStart"/>
            <w:r w:rsidRPr="006A63B5">
              <w:rPr>
                <w:rFonts w:ascii="Verdana" w:hAnsi="Verdana"/>
                <w:bCs/>
                <w:color w:val="000000"/>
                <w:sz w:val="20"/>
                <w:szCs w:val="20"/>
              </w:rPr>
              <w:t>describe</w:t>
            </w:r>
            <w:proofErr w:type="gramEnd"/>
            <w:r w:rsidRPr="006A63B5">
              <w:rPr>
                <w:rFonts w:ascii="Verdana" w:hAnsi="Verdana"/>
                <w:bCs/>
                <w:color w:val="000000"/>
                <w:sz w:val="20"/>
                <w:szCs w:val="20"/>
              </w:rPr>
              <w:t xml:space="preserve"> any alternatives EIOPA should consider.</w:t>
            </w:r>
          </w:p>
          <w:p w14:paraId="3B01826C" w14:textId="17F9C235"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send your comments to EIOPA in the provided Template for Comments, by email to &lt;</w:t>
            </w:r>
            <w:r w:rsidRPr="006A63B5">
              <w:rPr>
                <w:rFonts w:ascii="Verdana" w:hAnsi="Verdana"/>
                <w:b/>
                <w:bCs/>
                <w:color w:val="000000"/>
                <w:sz w:val="20"/>
                <w:szCs w:val="20"/>
              </w:rPr>
              <w:t>eiopa.stress.test@eiopa.europa.eu</w:t>
            </w:r>
            <w:r w:rsidRPr="006A63B5">
              <w:rPr>
                <w:rFonts w:ascii="Verdana" w:hAnsi="Verdana"/>
                <w:bCs/>
                <w:color w:val="000000"/>
                <w:sz w:val="20"/>
                <w:szCs w:val="20"/>
              </w:rPr>
              <w:t xml:space="preserve">&gt; by </w:t>
            </w:r>
            <w:r w:rsidR="006F44A5">
              <w:rPr>
                <w:rFonts w:ascii="Verdana" w:hAnsi="Verdana"/>
                <w:b/>
                <w:bCs/>
                <w:color w:val="000000"/>
                <w:sz w:val="20"/>
                <w:szCs w:val="20"/>
              </w:rPr>
              <w:t>2</w:t>
            </w:r>
            <w:r w:rsidRPr="006A63B5">
              <w:rPr>
                <w:rFonts w:ascii="Verdana" w:hAnsi="Verdana"/>
                <w:b/>
                <w:bCs/>
                <w:color w:val="000000"/>
                <w:sz w:val="20"/>
                <w:szCs w:val="20"/>
              </w:rPr>
              <w:t xml:space="preserve"> </w:t>
            </w:r>
            <w:r w:rsidR="006559E8">
              <w:rPr>
                <w:rFonts w:ascii="Verdana" w:hAnsi="Verdana"/>
                <w:b/>
                <w:bCs/>
                <w:color w:val="000000"/>
                <w:sz w:val="20"/>
                <w:szCs w:val="20"/>
              </w:rPr>
              <w:t>October</w:t>
            </w:r>
            <w:r w:rsidRPr="006A63B5">
              <w:rPr>
                <w:rFonts w:ascii="Verdana" w:hAnsi="Verdana"/>
                <w:b/>
                <w:bCs/>
                <w:color w:val="000000"/>
                <w:sz w:val="20"/>
                <w:szCs w:val="20"/>
              </w:rPr>
              <w:t xml:space="preserve"> 20</w:t>
            </w:r>
            <w:r w:rsidR="006F44A5">
              <w:rPr>
                <w:rFonts w:ascii="Verdana" w:hAnsi="Verdana"/>
                <w:b/>
                <w:bCs/>
                <w:color w:val="000000"/>
                <w:sz w:val="20"/>
                <w:szCs w:val="20"/>
              </w:rPr>
              <w:t>20</w:t>
            </w:r>
            <w:r w:rsidRPr="006A63B5">
              <w:rPr>
                <w:rFonts w:ascii="Verdana" w:hAnsi="Verdana"/>
                <w:bCs/>
                <w:color w:val="000000"/>
                <w:sz w:val="20"/>
                <w:szCs w:val="20"/>
              </w:rPr>
              <w:t>.</w:t>
            </w:r>
            <w:r>
              <w:rPr>
                <w:rFonts w:ascii="Verdana" w:hAnsi="Verdana"/>
                <w:bCs/>
                <w:color w:val="000000"/>
                <w:sz w:val="20"/>
                <w:szCs w:val="20"/>
              </w:rPr>
              <w:t xml:space="preserve"> </w:t>
            </w:r>
            <w:r w:rsidRPr="006A63B5">
              <w:rPr>
                <w:rFonts w:ascii="Verdana" w:hAnsi="Verdana"/>
                <w:bCs/>
                <w:color w:val="000000"/>
                <w:sz w:val="20"/>
                <w:szCs w:val="20"/>
              </w:rPr>
              <w:t>Contributions not provided in the template for comments, or sent to a different email address, or after the deadline will not be considered.</w:t>
            </w:r>
          </w:p>
          <w:p w14:paraId="43F53F7A" w14:textId="77777777"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Publication of responses</w:t>
            </w:r>
          </w:p>
          <w:p w14:paraId="329107C8" w14:textId="77777777"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Contributions received will be published on EIOPA’s public website unless you request otherwise in the respective field in the template for comments. A standard confidentiality statement in an email message will not be treated as a request for non-disclosure.</w:t>
            </w:r>
          </w:p>
          <w:p w14:paraId="00E4630B" w14:textId="6F7A5C9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note that EIOPA is subject to Regulation (EC) No 1049/2001 regarding public access to documents</w:t>
            </w:r>
            <w:r>
              <w:rPr>
                <w:rStyle w:val="FootnoteReference"/>
                <w:rFonts w:ascii="Verdana" w:hAnsi="Verdana"/>
                <w:bCs/>
                <w:color w:val="000000"/>
                <w:sz w:val="20"/>
                <w:szCs w:val="20"/>
              </w:rPr>
              <w:footnoteReference w:id="2"/>
            </w:r>
            <w:r w:rsidRPr="006A63B5">
              <w:rPr>
                <w:rFonts w:ascii="Verdana" w:hAnsi="Verdana"/>
                <w:bCs/>
                <w:color w:val="000000"/>
                <w:sz w:val="20"/>
                <w:szCs w:val="20"/>
              </w:rPr>
              <w:t xml:space="preserve"> and EIOPA’s rules on public access to documents</w:t>
            </w:r>
            <w:r>
              <w:rPr>
                <w:rStyle w:val="FootnoteReference"/>
                <w:rFonts w:ascii="Verdana" w:hAnsi="Verdana"/>
                <w:bCs/>
                <w:color w:val="000000"/>
                <w:sz w:val="20"/>
                <w:szCs w:val="20"/>
              </w:rPr>
              <w:footnoteReference w:id="3"/>
            </w:r>
            <w:r>
              <w:rPr>
                <w:rFonts w:ascii="Verdana" w:hAnsi="Verdana"/>
                <w:bCs/>
                <w:color w:val="000000"/>
                <w:sz w:val="20"/>
                <w:szCs w:val="20"/>
              </w:rPr>
              <w:t xml:space="preserve">. </w:t>
            </w:r>
            <w:r w:rsidRPr="006A63B5">
              <w:rPr>
                <w:rFonts w:ascii="Verdana" w:hAnsi="Verdana"/>
                <w:bCs/>
                <w:color w:val="000000"/>
                <w:sz w:val="20"/>
                <w:szCs w:val="20"/>
              </w:rPr>
              <w:t>Contributions will be made available at the end of the public consultation period.</w:t>
            </w:r>
          </w:p>
          <w:p w14:paraId="54B8593D" w14:textId="77777777"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Data protection</w:t>
            </w:r>
          </w:p>
          <w:p w14:paraId="77E0D661" w14:textId="1678213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note that personal contact details (such as name of individuals, email addresses and phone numbers) will not be published. They will only be used to request clarifications if necessary on the information supplied. EIOPA, as a European Authority, will process any personal data in line with Regulation (EU) 2018/1725</w:t>
            </w:r>
            <w:r>
              <w:rPr>
                <w:rStyle w:val="FootnoteReference"/>
                <w:rFonts w:ascii="Verdana" w:hAnsi="Verdana"/>
                <w:bCs/>
                <w:color w:val="000000"/>
                <w:sz w:val="20"/>
                <w:szCs w:val="20"/>
              </w:rPr>
              <w:footnoteReference w:id="4"/>
            </w:r>
            <w:r w:rsidRPr="006A63B5">
              <w:rPr>
                <w:rFonts w:ascii="Verdana" w:hAnsi="Verdana"/>
                <w:bCs/>
                <w:color w:val="000000"/>
                <w:sz w:val="20"/>
                <w:szCs w:val="20"/>
              </w:rPr>
              <w:t xml:space="preserve"> on the protection of the individuals with regards to the processing of personal data by the Union institutions and bodies and on the free movement of such data. More information on data protection can be found at https://eiopa.europa.eu/ under the heading ‘Legal notice’.</w:t>
            </w:r>
          </w:p>
        </w:tc>
      </w:tr>
      <w:bookmarkEnd w:id="0"/>
    </w:tbl>
    <w:p w14:paraId="66DD6C52" w14:textId="5C928065" w:rsidR="0076788C" w:rsidRDefault="0076788C"/>
    <w:p w14:paraId="7B548C69" w14:textId="77777777" w:rsidR="0076788C" w:rsidRDefault="0076788C">
      <w:r>
        <w:br w:type="page"/>
      </w:r>
    </w:p>
    <w:p w14:paraId="561424E4" w14:textId="0D71924B" w:rsidR="006A63B5" w:rsidRDefault="006A63B5"/>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5929"/>
        <w:gridCol w:w="2829"/>
      </w:tblGrid>
      <w:tr w:rsidR="00B05656" w:rsidRPr="009C31E4" w14:paraId="70F38BA7" w14:textId="77777777" w:rsidTr="00B05656">
        <w:tc>
          <w:tcPr>
            <w:tcW w:w="12020" w:type="dxa"/>
            <w:gridSpan w:val="2"/>
            <w:tcBorders>
              <w:right w:val="nil"/>
            </w:tcBorders>
            <w:shd w:val="clear" w:color="auto" w:fill="95B3D7"/>
          </w:tcPr>
          <w:p w14:paraId="489E1083" w14:textId="098EE062" w:rsidR="00B05656" w:rsidRPr="009C31E4" w:rsidRDefault="00B05656" w:rsidP="00B05656">
            <w:pPr>
              <w:pStyle w:val="Heading1"/>
              <w:spacing w:before="120" w:after="120"/>
              <w:rPr>
                <w:rFonts w:ascii="Verdana" w:hAnsi="Verdana"/>
                <w:sz w:val="22"/>
                <w:szCs w:val="22"/>
              </w:rPr>
            </w:pPr>
            <w:r>
              <w:rPr>
                <w:rFonts w:ascii="Verdana" w:hAnsi="Verdana"/>
                <w:sz w:val="22"/>
                <w:szCs w:val="20"/>
              </w:rPr>
              <w:t>Reference</w:t>
            </w:r>
          </w:p>
        </w:tc>
        <w:tc>
          <w:tcPr>
            <w:tcW w:w="2829" w:type="dxa"/>
            <w:tcBorders>
              <w:left w:val="nil"/>
            </w:tcBorders>
            <w:shd w:val="clear" w:color="auto" w:fill="95B3D7"/>
          </w:tcPr>
          <w:p w14:paraId="72EC5E88" w14:textId="2FA98F8F" w:rsidR="00B05656" w:rsidRPr="009C31E4" w:rsidRDefault="00B05656" w:rsidP="00B05656">
            <w:pPr>
              <w:spacing w:before="120"/>
              <w:ind w:left="278"/>
              <w:rPr>
                <w:rFonts w:ascii="Verdana" w:hAnsi="Verdana"/>
                <w:b/>
                <w:sz w:val="20"/>
                <w:szCs w:val="20"/>
              </w:rPr>
            </w:pPr>
          </w:p>
        </w:tc>
      </w:tr>
      <w:tr w:rsidR="0076788C" w:rsidRPr="009C31E4" w14:paraId="3E8F5BED" w14:textId="77777777" w:rsidTr="00787E4A">
        <w:tc>
          <w:tcPr>
            <w:tcW w:w="6091" w:type="dxa"/>
            <w:tcBorders>
              <w:bottom w:val="single" w:sz="4" w:space="0" w:color="auto"/>
            </w:tcBorders>
            <w:shd w:val="clear" w:color="auto" w:fill="F2F2F2"/>
          </w:tcPr>
          <w:p w14:paraId="4FF94BE2" w14:textId="579B99BF" w:rsidR="0076788C" w:rsidRPr="009C31E4" w:rsidRDefault="00D353C1" w:rsidP="00D353C1">
            <w:pPr>
              <w:spacing w:beforeLines="60" w:before="144" w:afterLines="60" w:after="144"/>
              <w:rPr>
                <w:rFonts w:ascii="Verdana" w:hAnsi="Verdana"/>
                <w:b/>
                <w:bCs/>
                <w:color w:val="000000"/>
                <w:sz w:val="20"/>
                <w:szCs w:val="20"/>
              </w:rPr>
            </w:pPr>
            <w:r>
              <w:rPr>
                <w:rFonts w:ascii="Verdana" w:hAnsi="Verdana"/>
                <w:bCs/>
                <w:color w:val="000000"/>
                <w:sz w:val="20"/>
                <w:szCs w:val="20"/>
              </w:rPr>
              <w:t>Name of the Stakeholder</w:t>
            </w:r>
          </w:p>
        </w:tc>
        <w:tc>
          <w:tcPr>
            <w:tcW w:w="8758" w:type="dxa"/>
            <w:gridSpan w:val="2"/>
            <w:tcBorders>
              <w:bottom w:val="single" w:sz="4" w:space="0" w:color="auto"/>
            </w:tcBorders>
            <w:shd w:val="clear" w:color="auto" w:fill="F2F2F2"/>
          </w:tcPr>
          <w:p w14:paraId="36C1A979"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37908B13" w14:textId="77777777" w:rsidTr="00787E4A">
        <w:tc>
          <w:tcPr>
            <w:tcW w:w="6091" w:type="dxa"/>
            <w:tcBorders>
              <w:bottom w:val="single" w:sz="4" w:space="0" w:color="auto"/>
            </w:tcBorders>
            <w:shd w:val="clear" w:color="auto" w:fill="F2F2F2"/>
          </w:tcPr>
          <w:p w14:paraId="4896CF9E" w14:textId="7361CE86" w:rsidR="0076788C" w:rsidRDefault="00D353C1" w:rsidP="00D353C1">
            <w:pPr>
              <w:spacing w:beforeLines="60" w:before="144" w:afterLines="60" w:after="144"/>
              <w:rPr>
                <w:rFonts w:ascii="Verdana" w:hAnsi="Verdana"/>
                <w:bCs/>
                <w:color w:val="000000"/>
                <w:sz w:val="20"/>
                <w:szCs w:val="20"/>
              </w:rPr>
            </w:pPr>
            <w:r>
              <w:rPr>
                <w:rFonts w:ascii="Verdana" w:hAnsi="Verdana"/>
                <w:bCs/>
                <w:color w:val="000000"/>
                <w:sz w:val="20"/>
                <w:szCs w:val="20"/>
              </w:rPr>
              <w:t>Type of Stakeholder</w:t>
            </w:r>
            <w:r w:rsidR="00787E4A">
              <w:rPr>
                <w:rFonts w:ascii="Verdana" w:hAnsi="Verdana"/>
                <w:bCs/>
                <w:color w:val="000000"/>
                <w:sz w:val="20"/>
                <w:szCs w:val="20"/>
              </w:rPr>
              <w:t xml:space="preserve"> (please delete in the column to the right the categories which do not apply)</w:t>
            </w:r>
          </w:p>
        </w:tc>
        <w:tc>
          <w:tcPr>
            <w:tcW w:w="8758" w:type="dxa"/>
            <w:gridSpan w:val="2"/>
            <w:tcBorders>
              <w:bottom w:val="single" w:sz="4" w:space="0" w:color="auto"/>
            </w:tcBorders>
            <w:shd w:val="clear" w:color="auto" w:fill="F2F2F2"/>
          </w:tcPr>
          <w:p w14:paraId="2B8C11B8" w14:textId="43718159" w:rsidR="0076788C" w:rsidRPr="00787E4A" w:rsidRDefault="00787E4A" w:rsidP="0076788C">
            <w:pPr>
              <w:spacing w:beforeLines="60" w:before="144" w:afterLines="60" w:after="144"/>
              <w:rPr>
                <w:rFonts w:ascii="Verdana" w:hAnsi="Verdana"/>
                <w:bCs/>
                <w:color w:val="000000"/>
                <w:sz w:val="20"/>
                <w:szCs w:val="20"/>
              </w:rPr>
            </w:pPr>
            <w:r>
              <w:t>Association, Industry, Ministry, Supervisor, EU Organisation, Other</w:t>
            </w:r>
          </w:p>
        </w:tc>
      </w:tr>
      <w:tr w:rsidR="0076788C" w:rsidRPr="009C31E4" w14:paraId="422180D9" w14:textId="77777777" w:rsidTr="00787E4A">
        <w:tc>
          <w:tcPr>
            <w:tcW w:w="6091" w:type="dxa"/>
            <w:tcBorders>
              <w:bottom w:val="single" w:sz="4" w:space="0" w:color="auto"/>
            </w:tcBorders>
            <w:shd w:val="clear" w:color="auto" w:fill="F2F2F2"/>
          </w:tcPr>
          <w:p w14:paraId="0238B4DC" w14:textId="06DE2521"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Contact Person</w:t>
            </w:r>
          </w:p>
        </w:tc>
        <w:tc>
          <w:tcPr>
            <w:tcW w:w="8758" w:type="dxa"/>
            <w:gridSpan w:val="2"/>
            <w:tcBorders>
              <w:bottom w:val="single" w:sz="4" w:space="0" w:color="auto"/>
            </w:tcBorders>
            <w:shd w:val="clear" w:color="auto" w:fill="F2F2F2"/>
          </w:tcPr>
          <w:p w14:paraId="28117E28"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234628AD" w14:textId="77777777" w:rsidTr="00787E4A">
        <w:tc>
          <w:tcPr>
            <w:tcW w:w="6091" w:type="dxa"/>
            <w:tcBorders>
              <w:bottom w:val="single" w:sz="4" w:space="0" w:color="auto"/>
            </w:tcBorders>
            <w:shd w:val="clear" w:color="auto" w:fill="F2F2F2"/>
          </w:tcPr>
          <w:p w14:paraId="5BAD6801" w14:textId="5A000F0E"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Email address</w:t>
            </w:r>
          </w:p>
        </w:tc>
        <w:tc>
          <w:tcPr>
            <w:tcW w:w="8758" w:type="dxa"/>
            <w:gridSpan w:val="2"/>
            <w:tcBorders>
              <w:bottom w:val="single" w:sz="4" w:space="0" w:color="auto"/>
            </w:tcBorders>
            <w:shd w:val="clear" w:color="auto" w:fill="F2F2F2"/>
          </w:tcPr>
          <w:p w14:paraId="76407E9C"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76B32FFC" w14:textId="77777777" w:rsidTr="00787E4A">
        <w:tc>
          <w:tcPr>
            <w:tcW w:w="6091" w:type="dxa"/>
            <w:tcBorders>
              <w:bottom w:val="single" w:sz="4" w:space="0" w:color="auto"/>
            </w:tcBorders>
            <w:shd w:val="clear" w:color="auto" w:fill="F2F2F2"/>
          </w:tcPr>
          <w:p w14:paraId="086CC7BA" w14:textId="5D85A117"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Phone number</w:t>
            </w:r>
          </w:p>
        </w:tc>
        <w:tc>
          <w:tcPr>
            <w:tcW w:w="8758" w:type="dxa"/>
            <w:gridSpan w:val="2"/>
            <w:tcBorders>
              <w:bottom w:val="single" w:sz="4" w:space="0" w:color="auto"/>
            </w:tcBorders>
            <w:shd w:val="clear" w:color="auto" w:fill="F2F2F2"/>
          </w:tcPr>
          <w:p w14:paraId="64CBBA33"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1B5B135F" w14:textId="77777777" w:rsidTr="00787E4A">
        <w:tc>
          <w:tcPr>
            <w:tcW w:w="6091" w:type="dxa"/>
            <w:shd w:val="clear" w:color="auto" w:fill="F2F2F2"/>
          </w:tcPr>
          <w:p w14:paraId="2406DBE0" w14:textId="3B7DC6B6" w:rsidR="0076788C" w:rsidRPr="0076788C" w:rsidRDefault="0076788C" w:rsidP="0076788C">
            <w:pPr>
              <w:spacing w:beforeLines="60" w:before="144" w:afterLines="60" w:after="144"/>
              <w:rPr>
                <w:rFonts w:ascii="Verdana" w:hAnsi="Verdana"/>
                <w:bCs/>
                <w:color w:val="000000"/>
                <w:sz w:val="20"/>
                <w:szCs w:val="20"/>
              </w:rPr>
            </w:pPr>
            <w:r>
              <w:rPr>
                <w:rFonts w:ascii="Verdana" w:hAnsi="Verdana"/>
                <w:bCs/>
                <w:color w:val="000000"/>
                <w:sz w:val="20"/>
                <w:szCs w:val="20"/>
              </w:rPr>
              <w:t>Address</w:t>
            </w:r>
          </w:p>
        </w:tc>
        <w:tc>
          <w:tcPr>
            <w:tcW w:w="8758" w:type="dxa"/>
            <w:gridSpan w:val="2"/>
            <w:shd w:val="clear" w:color="auto" w:fill="F2F2F2"/>
          </w:tcPr>
          <w:p w14:paraId="362DEFF3" w14:textId="77777777" w:rsidR="0076788C" w:rsidRPr="00787E4A" w:rsidRDefault="0076788C" w:rsidP="0076788C">
            <w:pPr>
              <w:spacing w:beforeLines="60" w:before="144" w:afterLines="60" w:after="144"/>
              <w:rPr>
                <w:rFonts w:ascii="Verdana" w:hAnsi="Verdana"/>
                <w:bCs/>
                <w:color w:val="000000"/>
                <w:sz w:val="20"/>
                <w:szCs w:val="20"/>
              </w:rPr>
            </w:pPr>
          </w:p>
        </w:tc>
      </w:tr>
    </w:tbl>
    <w:p w14:paraId="5BF422C3" w14:textId="77777777" w:rsidR="0076788C" w:rsidRDefault="0076788C">
      <w:pPr>
        <w:rPr>
          <w:rFonts w:ascii="Verdana" w:hAnsi="Verdana"/>
          <w:bCs/>
          <w:color w:val="000000"/>
          <w:sz w:val="20"/>
          <w:szCs w:val="20"/>
          <w:vertAlign w:val="superscript"/>
        </w:rPr>
      </w:pPr>
    </w:p>
    <w:p w14:paraId="68AF6D0A" w14:textId="08667590" w:rsidR="0076788C" w:rsidRDefault="0076788C">
      <w:r w:rsidRPr="0076788C">
        <w:rPr>
          <w:rFonts w:ascii="Verdana" w:hAnsi="Verdana"/>
          <w:bCs/>
          <w:color w:val="000000"/>
          <w:sz w:val="20"/>
          <w:szCs w:val="20"/>
          <w:vertAlign w:val="superscript"/>
        </w:rPr>
        <w:t>*</w:t>
      </w:r>
      <w:r>
        <w:rPr>
          <w:rFonts w:ascii="Verdana" w:hAnsi="Verdana"/>
          <w:bCs/>
          <w:color w:val="000000"/>
          <w:sz w:val="20"/>
          <w:szCs w:val="20"/>
          <w:vertAlign w:val="superscript"/>
        </w:rPr>
        <w:t xml:space="preserve"> </w:t>
      </w:r>
      <w:r w:rsidR="00D353C1">
        <w:t>Please select: Association, Industry, Ministry, Supervisor, EU Organisation, Other.</w:t>
      </w:r>
    </w:p>
    <w:p w14:paraId="2B1522F1" w14:textId="6627AC44" w:rsidR="0076788C" w:rsidRDefault="0076788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7"/>
        <w:gridCol w:w="543"/>
        <w:gridCol w:w="2829"/>
      </w:tblGrid>
      <w:tr w:rsidR="00D353C1" w:rsidRPr="009C31E4" w14:paraId="5C411232" w14:textId="77777777" w:rsidTr="00C62CE1">
        <w:tc>
          <w:tcPr>
            <w:tcW w:w="12020" w:type="dxa"/>
            <w:gridSpan w:val="2"/>
            <w:tcBorders>
              <w:right w:val="nil"/>
            </w:tcBorders>
            <w:shd w:val="clear" w:color="auto" w:fill="95B3D7"/>
          </w:tcPr>
          <w:p w14:paraId="66E88E9F" w14:textId="5F2A588A" w:rsidR="00D353C1" w:rsidRPr="009C31E4" w:rsidRDefault="00D353C1" w:rsidP="00D353C1">
            <w:pPr>
              <w:pStyle w:val="Heading1"/>
              <w:spacing w:before="120" w:after="120"/>
              <w:rPr>
                <w:rFonts w:ascii="Verdana" w:hAnsi="Verdana"/>
                <w:sz w:val="22"/>
                <w:szCs w:val="22"/>
              </w:rPr>
            </w:pPr>
            <w:r>
              <w:rPr>
                <w:rFonts w:ascii="Verdana" w:hAnsi="Verdana"/>
                <w:sz w:val="22"/>
                <w:szCs w:val="20"/>
              </w:rPr>
              <w:t>Disclosure of comments</w:t>
            </w:r>
          </w:p>
        </w:tc>
        <w:tc>
          <w:tcPr>
            <w:tcW w:w="2829" w:type="dxa"/>
            <w:tcBorders>
              <w:left w:val="nil"/>
            </w:tcBorders>
            <w:shd w:val="clear" w:color="auto" w:fill="95B3D7"/>
          </w:tcPr>
          <w:p w14:paraId="02B45C2E" w14:textId="77777777" w:rsidR="00D353C1" w:rsidRPr="009C31E4" w:rsidRDefault="00D353C1" w:rsidP="00C62CE1">
            <w:pPr>
              <w:spacing w:before="120"/>
              <w:ind w:left="278"/>
              <w:rPr>
                <w:rFonts w:ascii="Verdana" w:hAnsi="Verdana"/>
                <w:b/>
                <w:sz w:val="20"/>
                <w:szCs w:val="20"/>
              </w:rPr>
            </w:pPr>
          </w:p>
        </w:tc>
      </w:tr>
      <w:tr w:rsidR="00D353C1" w:rsidRPr="009C31E4" w14:paraId="0FEB59D9" w14:textId="77777777" w:rsidTr="009648AD">
        <w:tc>
          <w:tcPr>
            <w:tcW w:w="11477" w:type="dxa"/>
            <w:tcBorders>
              <w:bottom w:val="single" w:sz="4" w:space="0" w:color="auto"/>
            </w:tcBorders>
            <w:shd w:val="clear" w:color="auto" w:fill="F2F2F2"/>
          </w:tcPr>
          <w:p w14:paraId="262564C4" w14:textId="4A798B9E" w:rsidR="00D353C1" w:rsidRPr="00D353C1" w:rsidRDefault="00D353C1" w:rsidP="00D353C1">
            <w:pPr>
              <w:spacing w:beforeLines="60" w:before="144" w:afterLines="60" w:after="144"/>
              <w:rPr>
                <w:rFonts w:ascii="Verdana" w:hAnsi="Verdana"/>
                <w:bCs/>
                <w:color w:val="000000"/>
                <w:sz w:val="20"/>
                <w:szCs w:val="20"/>
              </w:rPr>
            </w:pPr>
            <w:r w:rsidRPr="00D353C1">
              <w:rPr>
                <w:rFonts w:ascii="Verdana" w:hAnsi="Verdana"/>
                <w:bCs/>
                <w:color w:val="000000"/>
                <w:sz w:val="20"/>
                <w:szCs w:val="20"/>
              </w:rPr>
              <w:t>EIOPA will make all comments available on its website, except where respondents specifically request that thei</w:t>
            </w:r>
            <w:r>
              <w:rPr>
                <w:rFonts w:ascii="Verdana" w:hAnsi="Verdana"/>
                <w:bCs/>
                <w:color w:val="000000"/>
                <w:sz w:val="20"/>
                <w:szCs w:val="20"/>
              </w:rPr>
              <w:t>r comments remain confidential.</w:t>
            </w:r>
          </w:p>
          <w:p w14:paraId="10B12A9C" w14:textId="2EF3F2FF" w:rsidR="00D353C1" w:rsidRPr="00D353C1" w:rsidRDefault="00D353C1" w:rsidP="00D353C1">
            <w:pPr>
              <w:spacing w:beforeLines="60" w:before="144" w:afterLines="60" w:after="144"/>
              <w:rPr>
                <w:rFonts w:ascii="Verdana" w:hAnsi="Verdana"/>
                <w:bCs/>
                <w:color w:val="000000"/>
                <w:sz w:val="20"/>
                <w:szCs w:val="20"/>
              </w:rPr>
            </w:pPr>
            <w:r w:rsidRPr="00D353C1">
              <w:rPr>
                <w:rFonts w:ascii="Verdana" w:hAnsi="Verdana"/>
                <w:bCs/>
                <w:color w:val="000000"/>
                <w:sz w:val="20"/>
                <w:szCs w:val="20"/>
              </w:rPr>
              <w:t>Please indicate if your comments should be treated as confidential, by deleting the word “Public” in the column to the right and leaving only the word “Confidential”.</w:t>
            </w:r>
          </w:p>
        </w:tc>
        <w:tc>
          <w:tcPr>
            <w:tcW w:w="3372" w:type="dxa"/>
            <w:gridSpan w:val="2"/>
            <w:tcBorders>
              <w:bottom w:val="single" w:sz="4" w:space="0" w:color="auto"/>
            </w:tcBorders>
            <w:shd w:val="clear" w:color="auto" w:fill="F2F2F2"/>
            <w:vAlign w:val="center"/>
          </w:tcPr>
          <w:p w14:paraId="77BC5A91" w14:textId="3AAB8946" w:rsidR="00D353C1" w:rsidRPr="009648AD" w:rsidRDefault="00D353C1" w:rsidP="009648AD">
            <w:pPr>
              <w:spacing w:beforeLines="60" w:before="144" w:afterLines="60" w:after="144"/>
              <w:jc w:val="center"/>
              <w:rPr>
                <w:rFonts w:ascii="Verdana" w:hAnsi="Verdana"/>
                <w:b/>
                <w:bCs/>
                <w:color w:val="000000"/>
                <w:sz w:val="20"/>
                <w:szCs w:val="20"/>
              </w:rPr>
            </w:pPr>
            <w:r w:rsidRPr="009648AD">
              <w:rPr>
                <w:rFonts w:ascii="Verdana" w:hAnsi="Verdana"/>
                <w:b/>
                <w:bCs/>
                <w:color w:val="000000"/>
                <w:sz w:val="20"/>
                <w:szCs w:val="20"/>
              </w:rPr>
              <w:t>Public / Confidential</w:t>
            </w:r>
          </w:p>
        </w:tc>
      </w:tr>
    </w:tbl>
    <w:p w14:paraId="1B08A1BE" w14:textId="77777777" w:rsidR="00D353C1" w:rsidRDefault="00D353C1"/>
    <w:p w14:paraId="11E72292" w14:textId="5015B8D2" w:rsidR="0076788C" w:rsidRDefault="0076788C">
      <w:r>
        <w:br w:type="page"/>
      </w:r>
    </w:p>
    <w:p w14:paraId="6C603B96" w14:textId="77777777" w:rsidR="0076788C" w:rsidRDefault="0076788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76788C" w:rsidRPr="009C31E4" w14:paraId="253B5B1F" w14:textId="77777777" w:rsidTr="008B5AF6">
        <w:tc>
          <w:tcPr>
            <w:tcW w:w="12020" w:type="dxa"/>
            <w:gridSpan w:val="3"/>
            <w:tcBorders>
              <w:right w:val="nil"/>
            </w:tcBorders>
            <w:shd w:val="clear" w:color="auto" w:fill="95B3D7"/>
          </w:tcPr>
          <w:p w14:paraId="0D3C76A7" w14:textId="784AB783" w:rsidR="0076788C" w:rsidRPr="009C31E4" w:rsidRDefault="006F44A5" w:rsidP="008B5AF6">
            <w:pPr>
              <w:pStyle w:val="Heading1"/>
              <w:spacing w:before="120" w:after="120"/>
              <w:rPr>
                <w:rFonts w:ascii="Verdana" w:hAnsi="Verdana"/>
                <w:sz w:val="22"/>
                <w:szCs w:val="22"/>
              </w:rPr>
            </w:pPr>
            <w:r>
              <w:rPr>
                <w:rFonts w:ascii="Verdana" w:hAnsi="Verdana"/>
                <w:sz w:val="22"/>
                <w:szCs w:val="20"/>
              </w:rPr>
              <w:t>Section</w:t>
            </w:r>
            <w:r w:rsidR="0076788C">
              <w:rPr>
                <w:rFonts w:ascii="Verdana" w:hAnsi="Verdana"/>
                <w:sz w:val="22"/>
                <w:szCs w:val="20"/>
              </w:rPr>
              <w:t xml:space="preserve"> </w:t>
            </w:r>
            <w:r>
              <w:rPr>
                <w:rFonts w:ascii="Verdana" w:hAnsi="Verdana"/>
                <w:sz w:val="22"/>
                <w:szCs w:val="20"/>
              </w:rPr>
              <w:t>1 -Climate Change stress test</w:t>
            </w:r>
          </w:p>
        </w:tc>
        <w:tc>
          <w:tcPr>
            <w:tcW w:w="2829" w:type="dxa"/>
            <w:tcBorders>
              <w:left w:val="nil"/>
            </w:tcBorders>
            <w:shd w:val="clear" w:color="auto" w:fill="95B3D7"/>
          </w:tcPr>
          <w:p w14:paraId="63A0A734" w14:textId="77777777" w:rsidR="0076788C" w:rsidRPr="009C31E4" w:rsidRDefault="0076788C" w:rsidP="008B5AF6">
            <w:pPr>
              <w:spacing w:before="120"/>
              <w:ind w:left="278"/>
              <w:rPr>
                <w:rFonts w:ascii="Verdana" w:hAnsi="Verdana"/>
                <w:b/>
                <w:sz w:val="20"/>
                <w:szCs w:val="20"/>
              </w:rPr>
            </w:pPr>
          </w:p>
        </w:tc>
      </w:tr>
      <w:tr w:rsidR="003B5FD4" w:rsidRPr="006122D7" w14:paraId="2153C8CF" w14:textId="77777777" w:rsidTr="00077B6D">
        <w:tc>
          <w:tcPr>
            <w:tcW w:w="926" w:type="dxa"/>
            <w:tcBorders>
              <w:top w:val="single" w:sz="4" w:space="0" w:color="auto"/>
              <w:left w:val="single" w:sz="4" w:space="0" w:color="auto"/>
              <w:bottom w:val="single" w:sz="4" w:space="0" w:color="auto"/>
              <w:right w:val="single" w:sz="4" w:space="0" w:color="auto"/>
            </w:tcBorders>
            <w:shd w:val="clear" w:color="auto" w:fill="auto"/>
          </w:tcPr>
          <w:p w14:paraId="2C61A428" w14:textId="0D675F3E" w:rsidR="003B5FD4" w:rsidRPr="006122D7" w:rsidRDefault="003B5FD4" w:rsidP="003B5FD4">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8E36806" w14:textId="368E4289" w:rsidR="003B5FD4" w:rsidRPr="003B5FD4" w:rsidRDefault="003B5FD4" w:rsidP="003B6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71A91B0" w14:textId="759B8B62" w:rsidR="003B5FD4" w:rsidRPr="003B5FD4" w:rsidRDefault="003B5FD4" w:rsidP="003B6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3B5FD4" w:rsidRPr="006122D7" w14:paraId="30B0E39D" w14:textId="77777777" w:rsidTr="00077B6D">
        <w:tc>
          <w:tcPr>
            <w:tcW w:w="926" w:type="dxa"/>
            <w:tcBorders>
              <w:top w:val="single" w:sz="4" w:space="0" w:color="auto"/>
              <w:left w:val="single" w:sz="4" w:space="0" w:color="auto"/>
              <w:bottom w:val="single" w:sz="4" w:space="0" w:color="auto"/>
              <w:right w:val="single" w:sz="4" w:space="0" w:color="auto"/>
            </w:tcBorders>
            <w:shd w:val="clear" w:color="auto" w:fill="auto"/>
          </w:tcPr>
          <w:p w14:paraId="4CB4F437"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85F4C06" w14:textId="77B1954D" w:rsidR="003B5FD4" w:rsidRPr="006F7BF8" w:rsidRDefault="006F44A5" w:rsidP="003B6AF6">
            <w:pPr>
              <w:spacing w:beforeLines="60" w:before="144" w:afterLines="60" w:after="144"/>
              <w:rPr>
                <w:rFonts w:ascii="Verdana" w:hAnsi="Verdana"/>
                <w:bCs/>
                <w:color w:val="000000"/>
                <w:sz w:val="18"/>
                <w:szCs w:val="18"/>
                <w:highlight w:val="yellow"/>
              </w:rPr>
            </w:pPr>
            <w:r w:rsidRPr="006F44A5">
              <w:rPr>
                <w:rFonts w:ascii="Verdana" w:hAnsi="Verdana"/>
                <w:bCs/>
                <w:color w:val="000000"/>
                <w:sz w:val="18"/>
                <w:szCs w:val="18"/>
              </w:rPr>
              <w:t>What are your views on the main climate change related risks and transmission channels? Are there any other climate change related risks or transmission channels that should be considered?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860B29B" w14:textId="5C489A96" w:rsidR="003B5FD4" w:rsidRPr="006F7BF8" w:rsidRDefault="003B5FD4" w:rsidP="003B6AF6">
            <w:pPr>
              <w:spacing w:beforeLines="60" w:before="144" w:afterLines="60" w:after="144"/>
              <w:rPr>
                <w:rFonts w:ascii="Verdana" w:hAnsi="Verdana"/>
                <w:bCs/>
                <w:color w:val="000000"/>
                <w:sz w:val="18"/>
                <w:szCs w:val="18"/>
                <w:highlight w:val="yellow"/>
              </w:rPr>
            </w:pPr>
          </w:p>
        </w:tc>
      </w:tr>
      <w:tr w:rsidR="003B5FD4" w:rsidRPr="006122D7" w14:paraId="65FC8C2E" w14:textId="77777777" w:rsidTr="007D236C">
        <w:tc>
          <w:tcPr>
            <w:tcW w:w="926" w:type="dxa"/>
            <w:tcBorders>
              <w:top w:val="single" w:sz="4" w:space="0" w:color="auto"/>
              <w:left w:val="single" w:sz="4" w:space="0" w:color="auto"/>
              <w:bottom w:val="single" w:sz="4" w:space="0" w:color="auto"/>
              <w:right w:val="single" w:sz="4" w:space="0" w:color="auto"/>
            </w:tcBorders>
            <w:shd w:val="clear" w:color="auto" w:fill="auto"/>
          </w:tcPr>
          <w:p w14:paraId="21CFFE3B"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3398B26" w14:textId="12F9FA32" w:rsidR="003B5FD4" w:rsidRPr="006122D7" w:rsidRDefault="006F44A5" w:rsidP="00EC7555">
            <w:pPr>
              <w:spacing w:beforeLines="60" w:before="144" w:afterLines="60" w:after="144"/>
              <w:rPr>
                <w:rFonts w:ascii="Verdana" w:hAnsi="Verdana"/>
                <w:bCs/>
                <w:color w:val="000000"/>
                <w:sz w:val="18"/>
                <w:szCs w:val="18"/>
                <w:highlight w:val="yellow"/>
              </w:rPr>
            </w:pPr>
            <w:r w:rsidRPr="006F44A5">
              <w:rPr>
                <w:rFonts w:ascii="Verdana" w:hAnsi="Verdana"/>
                <w:bCs/>
                <w:color w:val="000000"/>
                <w:sz w:val="18"/>
                <w:szCs w:val="18"/>
              </w:rPr>
              <w:t>What are your views on the objectives of a climate change ST? Should any additional objectives be considered?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B401F45" w14:textId="26C2335F" w:rsidR="003B5FD4" w:rsidRPr="006122D7" w:rsidRDefault="003B5FD4" w:rsidP="00EC7555">
            <w:pPr>
              <w:spacing w:beforeLines="60" w:before="144" w:afterLines="60" w:after="144"/>
              <w:rPr>
                <w:rFonts w:ascii="Verdana" w:hAnsi="Verdana"/>
                <w:bCs/>
                <w:color w:val="000000"/>
                <w:sz w:val="18"/>
                <w:szCs w:val="18"/>
                <w:highlight w:val="yellow"/>
              </w:rPr>
            </w:pPr>
          </w:p>
        </w:tc>
      </w:tr>
      <w:tr w:rsidR="003B5FD4" w:rsidRPr="006122D7" w14:paraId="3655E2AE" w14:textId="77777777" w:rsidTr="00D5610B">
        <w:tc>
          <w:tcPr>
            <w:tcW w:w="926" w:type="dxa"/>
            <w:tcBorders>
              <w:top w:val="single" w:sz="4" w:space="0" w:color="auto"/>
              <w:left w:val="single" w:sz="4" w:space="0" w:color="auto"/>
              <w:bottom w:val="single" w:sz="4" w:space="0" w:color="auto"/>
              <w:right w:val="single" w:sz="4" w:space="0" w:color="auto"/>
            </w:tcBorders>
            <w:shd w:val="clear" w:color="auto" w:fill="auto"/>
          </w:tcPr>
          <w:p w14:paraId="249AB321"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E41B8BB" w14:textId="0880651B" w:rsidR="003B5FD4"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Are there any other scenario narratives that should be considered as part of a climate change stress test exercise?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5D84EDA" w14:textId="2DBD325C"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66BA8866" w14:textId="77777777" w:rsidTr="00563DCC">
        <w:tc>
          <w:tcPr>
            <w:tcW w:w="926" w:type="dxa"/>
            <w:tcBorders>
              <w:top w:val="single" w:sz="4" w:space="0" w:color="auto"/>
              <w:left w:val="single" w:sz="4" w:space="0" w:color="auto"/>
              <w:bottom w:val="single" w:sz="4" w:space="0" w:color="auto"/>
              <w:right w:val="single" w:sz="4" w:space="0" w:color="auto"/>
            </w:tcBorders>
            <w:shd w:val="clear" w:color="auto" w:fill="auto"/>
          </w:tcPr>
          <w:p w14:paraId="51673DAE"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FDF4A44" w14:textId="5B330AAC" w:rsidR="003B5FD4"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What is your view on the appropriate scenario specification granularity? Would the proposed granularity be compatible with your modelling to calculate the stressed impact?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0B6251D" w14:textId="6B2FB27D"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5138A596" w14:textId="77777777" w:rsidTr="009F76B9">
        <w:tc>
          <w:tcPr>
            <w:tcW w:w="926" w:type="dxa"/>
            <w:tcBorders>
              <w:top w:val="single" w:sz="4" w:space="0" w:color="auto"/>
              <w:left w:val="single" w:sz="4" w:space="0" w:color="auto"/>
              <w:bottom w:val="single" w:sz="4" w:space="0" w:color="auto"/>
              <w:right w:val="single" w:sz="4" w:space="0" w:color="auto"/>
            </w:tcBorders>
            <w:shd w:val="clear" w:color="auto" w:fill="auto"/>
          </w:tcPr>
          <w:p w14:paraId="29BD6C7C"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5D02C80" w14:textId="7A9273F1" w:rsidR="003B5FD4"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What is your view on the appropriate time horizon for a climate change ST?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2F7A317" w14:textId="6B32C583"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4F39D3B3" w14:textId="77777777" w:rsidTr="00565A40">
        <w:tc>
          <w:tcPr>
            <w:tcW w:w="926" w:type="dxa"/>
            <w:tcBorders>
              <w:top w:val="single" w:sz="4" w:space="0" w:color="auto"/>
              <w:left w:val="single" w:sz="4" w:space="0" w:color="auto"/>
              <w:bottom w:val="single" w:sz="4" w:space="0" w:color="auto"/>
              <w:right w:val="single" w:sz="4" w:space="0" w:color="auto"/>
            </w:tcBorders>
            <w:shd w:val="clear" w:color="auto" w:fill="auto"/>
          </w:tcPr>
          <w:p w14:paraId="6DA48056"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D366CD8" w14:textId="1A154F46" w:rsidR="003B5FD4"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What is your view on modelling the long-term shocks on a fixed reference date balance sheet (without reactive management actions)? Would this approach strike a right balance between allowing an assessment of the potential risk, modelling feasibility, complexity and comparability?</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ADC446C" w14:textId="0511F6D1" w:rsidR="003B5FD4" w:rsidRPr="00EC7555" w:rsidRDefault="003B5FD4" w:rsidP="00776814">
            <w:pPr>
              <w:spacing w:beforeLines="60" w:before="144" w:afterLines="60" w:after="144"/>
              <w:rPr>
                <w:rFonts w:ascii="Verdana" w:hAnsi="Verdana"/>
                <w:bCs/>
                <w:color w:val="000000"/>
                <w:sz w:val="18"/>
                <w:szCs w:val="18"/>
              </w:rPr>
            </w:pPr>
          </w:p>
        </w:tc>
      </w:tr>
      <w:tr w:rsidR="00E034FD" w:rsidRPr="006122D7" w14:paraId="38E606FB" w14:textId="77777777" w:rsidTr="00776FFD">
        <w:tc>
          <w:tcPr>
            <w:tcW w:w="926" w:type="dxa"/>
            <w:tcBorders>
              <w:top w:val="single" w:sz="4" w:space="0" w:color="auto"/>
              <w:left w:val="single" w:sz="4" w:space="0" w:color="auto"/>
              <w:bottom w:val="single" w:sz="4" w:space="0" w:color="auto"/>
              <w:right w:val="single" w:sz="4" w:space="0" w:color="auto"/>
            </w:tcBorders>
            <w:shd w:val="clear" w:color="auto" w:fill="auto"/>
          </w:tcPr>
          <w:p w14:paraId="72E7739A" w14:textId="77777777" w:rsidR="00E034FD" w:rsidRPr="006122D7" w:rsidRDefault="00E034FD"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44ACB1D" w14:textId="423E3FFA" w:rsidR="00E034FD" w:rsidRPr="00F2088A"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What is your view on having a separate forward-looking to assess reactive management actions, implications for business models and potential spill-over effects?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45EEE3A" w14:textId="77777777" w:rsidR="00E034FD" w:rsidRPr="00EC7555" w:rsidRDefault="00E034FD" w:rsidP="00776814">
            <w:pPr>
              <w:spacing w:beforeLines="60" w:before="144" w:afterLines="60" w:after="144"/>
              <w:rPr>
                <w:rFonts w:ascii="Verdana" w:hAnsi="Verdana"/>
                <w:bCs/>
                <w:color w:val="000000"/>
                <w:sz w:val="18"/>
                <w:szCs w:val="18"/>
              </w:rPr>
            </w:pPr>
          </w:p>
        </w:tc>
      </w:tr>
      <w:tr w:rsidR="003B5FD4" w:rsidRPr="006122D7" w14:paraId="3470741E" w14:textId="77777777" w:rsidTr="00776FFD">
        <w:tc>
          <w:tcPr>
            <w:tcW w:w="926" w:type="dxa"/>
            <w:tcBorders>
              <w:top w:val="single" w:sz="4" w:space="0" w:color="auto"/>
              <w:left w:val="single" w:sz="4" w:space="0" w:color="auto"/>
              <w:bottom w:val="single" w:sz="4" w:space="0" w:color="auto"/>
              <w:right w:val="single" w:sz="4" w:space="0" w:color="auto"/>
            </w:tcBorders>
            <w:shd w:val="clear" w:color="auto" w:fill="auto"/>
          </w:tcPr>
          <w:p w14:paraId="089A8C89"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4186D84" w14:textId="50852E86" w:rsidR="003B5FD4"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What are your views on the different modelling approaches presented? Are there any other modelling approaches for transition risk that should be considered?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C0E1CB7" w14:textId="15FDC918"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49A8BE86" w14:textId="77777777" w:rsidTr="00790040">
        <w:tc>
          <w:tcPr>
            <w:tcW w:w="926" w:type="dxa"/>
            <w:tcBorders>
              <w:top w:val="single" w:sz="4" w:space="0" w:color="auto"/>
              <w:left w:val="single" w:sz="4" w:space="0" w:color="auto"/>
              <w:bottom w:val="single" w:sz="4" w:space="0" w:color="auto"/>
              <w:right w:val="single" w:sz="4" w:space="0" w:color="auto"/>
            </w:tcBorders>
            <w:shd w:val="clear" w:color="auto" w:fill="auto"/>
          </w:tcPr>
          <w:p w14:paraId="1F4F08E1"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20E7DD2" w14:textId="150DB340" w:rsidR="003B5FD4"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Are there particular external sources to calibrate transition risks for assets that should be considered?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61473BC" w14:textId="383B9D4E"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4BE3890E"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F91555F"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0CB3B6E" w14:textId="5DBAA936" w:rsidR="003B5FD4"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agree that windstorm, floods, heatwaves, wildfires and droughts are the more material perils amplified by climate change which are relevant for non-life risks?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5850A29" w14:textId="1FA53ABE" w:rsidR="003B5FD4" w:rsidRPr="00EC7555" w:rsidRDefault="003B5FD4" w:rsidP="00776814">
            <w:pPr>
              <w:spacing w:beforeLines="60" w:before="144" w:afterLines="60" w:after="144"/>
              <w:rPr>
                <w:rFonts w:ascii="Verdana" w:hAnsi="Verdana"/>
                <w:bCs/>
                <w:color w:val="000000"/>
                <w:sz w:val="18"/>
                <w:szCs w:val="18"/>
              </w:rPr>
            </w:pPr>
          </w:p>
        </w:tc>
      </w:tr>
      <w:tr w:rsidR="00F2088A" w:rsidRPr="006122D7" w14:paraId="76D751CC"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75BEA29"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C32E888" w14:textId="275143A0" w:rsidR="00F2088A"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agree that prescribing changes to frequency, severity and correlation of specific perils linked to climate change evidence (but not prescribing the specific events) should be the preferred approach? Would this type of specification allow you to calculate the stressed impact for your portfolio?</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80F87BE"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5A1D04B5"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EE443DC"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60C0DA4" w14:textId="7A79490F" w:rsidR="00F2088A"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Would you have suggestions of a methodology to define the changes to frequency, severity and correlation of specific perils in light of climate change? Are there particular external sources to calibrate physical risk impacts on insurance liabilities should be considered when calibrating the scenario variables?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7740CD5"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09BC3F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158DC54"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9095BE8" w14:textId="38A1F8FE" w:rsidR="00F2088A"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agree that heatwaves, floods, droughts, fires and vector-borne diseases are the more material perils amplified by climate change which are relevant for life and health risks?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717A182" w14:textId="77777777" w:rsidR="00F2088A" w:rsidRPr="00EC7555" w:rsidRDefault="00F2088A" w:rsidP="00776814">
            <w:pPr>
              <w:spacing w:beforeLines="60" w:before="144" w:afterLines="60" w:after="144"/>
              <w:rPr>
                <w:rFonts w:ascii="Verdana" w:hAnsi="Verdana"/>
                <w:bCs/>
                <w:color w:val="000000"/>
                <w:sz w:val="18"/>
                <w:szCs w:val="18"/>
              </w:rPr>
            </w:pPr>
          </w:p>
        </w:tc>
      </w:tr>
      <w:tr w:rsidR="006F44A5" w:rsidRPr="006122D7" w14:paraId="494961F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7CB8F73"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74B0684" w14:textId="1CF08227"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agree that shocking mortality and morbidity rates as part of a climate stress test is relevant? Are there further risks beyond mortality and morbidity that should be specified as part of climate change ST?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445EAB1"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62095C6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CA57040"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1D047D4" w14:textId="09636958"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Could you suggest a methodology to calibrate such a shock?</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E605E2A"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6E50DA58"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ADA41EF"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22042DE" w14:textId="39DF3EC0"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What are your views on the risk posed by physical risk on your assets and investments?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AB21EB6"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2651B05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EA3EA4B"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1601C62" w14:textId="421A9A8A"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Are you already trying to assess impact on assets from physical risk? Do you have any other indicators or methodologies to do so?</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F2DACF9"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62863A45"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36F79DF"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6A3197C" w14:textId="6B1CCBC9"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have a methodology to disentangle physical and transition risk on the asset side?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A1569BD"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6B8B8B0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E96AC80"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56466F8" w14:textId="1C2BDE03"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What are your views on the proposed specification of the shocks? Do you foresee any challenges regarding the proposed specification of the variables for your modelling of the impact?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7CF01F9"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6919BF7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476223E"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30C88EE" w14:textId="0DE357FA"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 xml:space="preserve">What are your views on the application of shocks? Do you foresee any challenges regarding the proposed treatment of reinsurance and </w:t>
            </w:r>
            <w:proofErr w:type="spellStart"/>
            <w:r w:rsidRPr="006F44A5">
              <w:rPr>
                <w:rFonts w:ascii="Verdana" w:hAnsi="Verdana"/>
                <w:bCs/>
                <w:color w:val="000000"/>
                <w:sz w:val="18"/>
                <w:szCs w:val="18"/>
              </w:rPr>
              <w:t>nat</w:t>
            </w:r>
            <w:proofErr w:type="spellEnd"/>
            <w:r w:rsidRPr="006F44A5">
              <w:rPr>
                <w:rFonts w:ascii="Verdana" w:hAnsi="Verdana"/>
                <w:bCs/>
                <w:color w:val="000000"/>
                <w:sz w:val="18"/>
                <w:szCs w:val="18"/>
              </w:rPr>
              <w:t>-cat schemes?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2EDD539"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0A2D55C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AE78667"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F1C1C33" w14:textId="001B0603"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Are there alternative approaches to capturing the interactions between physical and transition risks in climate change scenarios?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47290E5"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10C67E8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DAA562F"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AB8FB33" w14:textId="1B9F3D80"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What are views on the treatment of Nat-Cat schemes?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589C13A"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21F46AFC"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C09216F"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5548826" w14:textId="54FA93CF"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agree that the preferable indicators should be the ones based on the balance sheet information and that no information on SCR post stress should be requested in the context of a climate stress test exercise?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6F7F810"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66F189F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5B15580"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F29EA2A" w14:textId="555978D0"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Are there any technical indicators that you might not be able to provide?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6091EDB"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4637892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AEDBBAF"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D45DF6C" w14:textId="59ADAAC0"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Which are, in your view, the more significant technical indicators in the context of a climate stress test exercise?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C990A93"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19D193D6"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306DE01"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97F944C" w14:textId="67E808BA"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 xml:space="preserve">Are you able to provide information on the exposures for other perils (not included in the Standard formula calculation) split by countries or </w:t>
            </w:r>
            <w:r w:rsidRPr="006F44A5">
              <w:rPr>
                <w:rFonts w:ascii="Verdana" w:hAnsi="Verdana"/>
                <w:bCs/>
                <w:color w:val="000000"/>
                <w:sz w:val="18"/>
                <w:szCs w:val="18"/>
              </w:rPr>
              <w:lastRenderedPageBreak/>
              <w:t>geographical areas? Are there any relevant information that you think could be useful in order to analyse and validate the results?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E68E978"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44CADA1C"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8067D2D"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BFD00D1" w14:textId="0AEC0A54"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Are there any other indicators you would suggest to include?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41500C1"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6EC3FB0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2995448"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F433B2C" w14:textId="0679AF83"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 xml:space="preserve">Do you consider that the proposed forward-looking information gathering exercise will help shed light on potential second-round effects of climate change, such as the issues of availability and affordability and the protection gap in insurance?  </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1421246"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63523946"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7082F80"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01336B1" w14:textId="4EC129B3"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agree that a qualitative questionnaire, with some quantitative elements, is a good option to assess post-reactive and preventive management actions within a climate change ST scenario?</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C25DB13"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55B1BD5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22AB882"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BF53742" w14:textId="1941C24E"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agree on the quantitative metrics proposed or are there other relevant indicators that you would include?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955A543"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747CAC73"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F27B547"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1624ED2" w14:textId="0532DBB9"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agree on the type of questions asked with regards to the level of integration of climate change risks in business models and risk management strategies?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3768298"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315CD3E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8BBA865"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2381372" w14:textId="4DF89138"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agree on the scope intended for the information gathering exercise?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C4EAD58"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1933FD0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23C99BB"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9E25A3F" w14:textId="3F2CD255"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have any other concerns related to the proposed exercise?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BAD0F62" w14:textId="77777777" w:rsidR="006F44A5" w:rsidRPr="00EC7555" w:rsidRDefault="006F44A5" w:rsidP="00776814">
            <w:pPr>
              <w:spacing w:beforeLines="60" w:before="144" w:afterLines="60" w:after="144"/>
              <w:rPr>
                <w:rFonts w:ascii="Verdana" w:hAnsi="Verdana"/>
                <w:bCs/>
                <w:color w:val="000000"/>
                <w:sz w:val="18"/>
                <w:szCs w:val="18"/>
              </w:rPr>
            </w:pPr>
          </w:p>
        </w:tc>
      </w:tr>
      <w:tr w:rsidR="00565E54" w:rsidRPr="006122D7" w14:paraId="62E94CE4"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8796C39" w14:textId="77777777" w:rsidR="00565E54" w:rsidRPr="006122D7" w:rsidRDefault="00565E54" w:rsidP="00565E54">
            <w:pPr>
              <w:spacing w:beforeLines="60" w:before="144" w:afterLines="60" w:after="144"/>
              <w:ind w:left="142"/>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539A498" w14:textId="463BD5F2" w:rsidR="00565E54" w:rsidRPr="00565E54" w:rsidRDefault="00565E54" w:rsidP="006F44A5">
            <w:pPr>
              <w:spacing w:beforeLines="60" w:before="144" w:afterLines="60" w:after="144"/>
              <w:rPr>
                <w:rFonts w:ascii="Verdana" w:hAnsi="Verdana"/>
                <w:bCs/>
                <w:color w:val="000000"/>
                <w:sz w:val="18"/>
                <w:szCs w:val="18"/>
              </w:rPr>
            </w:pPr>
            <w:r>
              <w:rPr>
                <w:rFonts w:ascii="Verdana" w:hAnsi="Verdana"/>
                <w:bCs/>
                <w:color w:val="000000"/>
                <w:sz w:val="18"/>
                <w:szCs w:val="18"/>
              </w:rPr>
              <w:t>Do you have genera</w:t>
            </w:r>
            <w:r w:rsidR="00E034FD">
              <w:rPr>
                <w:rFonts w:ascii="Verdana" w:hAnsi="Verdana"/>
                <w:bCs/>
                <w:color w:val="000000"/>
                <w:sz w:val="18"/>
                <w:szCs w:val="18"/>
              </w:rPr>
              <w:t>l comments, remarks, suggestion</w:t>
            </w:r>
            <w:r>
              <w:rPr>
                <w:rFonts w:ascii="Verdana" w:hAnsi="Verdana"/>
                <w:bCs/>
                <w:color w:val="000000"/>
                <w:sz w:val="18"/>
                <w:szCs w:val="18"/>
              </w:rPr>
              <w:t xml:space="preserve"> on </w:t>
            </w:r>
            <w:r w:rsidR="006F44A5">
              <w:rPr>
                <w:rFonts w:ascii="Verdana" w:hAnsi="Verdana"/>
                <w:bCs/>
                <w:color w:val="000000"/>
                <w:sz w:val="18"/>
                <w:szCs w:val="18"/>
              </w:rPr>
              <w:t>Section 1</w:t>
            </w:r>
            <w:r>
              <w:rPr>
                <w:rFonts w:ascii="Verdana" w:hAnsi="Verdana"/>
                <w:bCs/>
                <w:color w:val="000000"/>
                <w:sz w:val="18"/>
                <w:szCs w:val="18"/>
              </w:rPr>
              <w: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F6C258D" w14:textId="77777777" w:rsidR="00565E54" w:rsidRPr="00EC7555" w:rsidRDefault="00565E54" w:rsidP="00776814">
            <w:pPr>
              <w:spacing w:beforeLines="60" w:before="144" w:afterLines="60" w:after="144"/>
              <w:rPr>
                <w:rFonts w:ascii="Verdana" w:hAnsi="Verdana"/>
                <w:bCs/>
                <w:color w:val="000000"/>
                <w:sz w:val="18"/>
                <w:szCs w:val="18"/>
              </w:rPr>
            </w:pPr>
          </w:p>
        </w:tc>
      </w:tr>
    </w:tbl>
    <w:p w14:paraId="581E14C5" w14:textId="4DC69FD6" w:rsidR="00565E54" w:rsidRDefault="00565E54"/>
    <w:p w14:paraId="57EEC249" w14:textId="77777777" w:rsidR="00565E54" w:rsidRDefault="00565E54">
      <w:r>
        <w:br w:type="page"/>
      </w:r>
    </w:p>
    <w:p w14:paraId="561983C3" w14:textId="77777777" w:rsidR="00565E54" w:rsidRDefault="00565E54"/>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565E54" w:rsidRPr="009C31E4" w14:paraId="6CAEFF93" w14:textId="77777777" w:rsidTr="008B5AF6">
        <w:tc>
          <w:tcPr>
            <w:tcW w:w="12020" w:type="dxa"/>
            <w:gridSpan w:val="3"/>
            <w:tcBorders>
              <w:right w:val="nil"/>
            </w:tcBorders>
            <w:shd w:val="clear" w:color="auto" w:fill="95B3D7"/>
          </w:tcPr>
          <w:p w14:paraId="52713CF4" w14:textId="7B43A514" w:rsidR="00565E54" w:rsidRPr="009C31E4" w:rsidRDefault="006F44A5" w:rsidP="006F44A5">
            <w:pPr>
              <w:pStyle w:val="Heading1"/>
              <w:spacing w:before="120" w:after="120"/>
              <w:rPr>
                <w:rFonts w:ascii="Verdana" w:hAnsi="Verdana"/>
                <w:sz w:val="22"/>
                <w:szCs w:val="22"/>
              </w:rPr>
            </w:pPr>
            <w:r>
              <w:rPr>
                <w:rFonts w:ascii="Verdana" w:hAnsi="Verdana"/>
                <w:sz w:val="22"/>
                <w:szCs w:val="20"/>
              </w:rPr>
              <w:t xml:space="preserve">Section 2 - </w:t>
            </w:r>
            <w:r w:rsidRPr="006F44A5">
              <w:rPr>
                <w:rFonts w:ascii="Verdana" w:hAnsi="Verdana"/>
                <w:sz w:val="22"/>
                <w:szCs w:val="20"/>
              </w:rPr>
              <w:t>Liquidity stress tests</w:t>
            </w:r>
          </w:p>
        </w:tc>
        <w:tc>
          <w:tcPr>
            <w:tcW w:w="2829" w:type="dxa"/>
            <w:tcBorders>
              <w:left w:val="nil"/>
            </w:tcBorders>
            <w:shd w:val="clear" w:color="auto" w:fill="95B3D7"/>
          </w:tcPr>
          <w:p w14:paraId="5D3C4850" w14:textId="77777777" w:rsidR="00565E54" w:rsidRPr="009C31E4" w:rsidRDefault="00565E54" w:rsidP="008B5AF6">
            <w:pPr>
              <w:spacing w:before="120"/>
              <w:ind w:left="278"/>
              <w:rPr>
                <w:rFonts w:ascii="Verdana" w:hAnsi="Verdana"/>
                <w:b/>
                <w:sz w:val="20"/>
                <w:szCs w:val="20"/>
              </w:rPr>
            </w:pPr>
          </w:p>
        </w:tc>
      </w:tr>
      <w:tr w:rsidR="00565E54" w:rsidRPr="006122D7" w14:paraId="660F56A6"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108F946E" w14:textId="77777777" w:rsidR="00565E54" w:rsidRPr="006122D7" w:rsidRDefault="00565E54" w:rsidP="008B5AF6">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F3DF455" w14:textId="77777777" w:rsidR="00565E54" w:rsidRPr="003B5FD4" w:rsidRDefault="00565E54" w:rsidP="008B5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6D35FCF" w14:textId="77777777" w:rsidR="00565E54" w:rsidRPr="003B5FD4" w:rsidRDefault="00565E54" w:rsidP="008B5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F2088A" w:rsidRPr="006122D7" w14:paraId="72EA463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D95F650"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D1745E8" w14:textId="50DAE1EE" w:rsidR="00F2088A"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agree with the advantages and disadvantages on groups and solos proposed in Table 2 2?</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0E1D663"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506F0C7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1B9307F"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8864C48" w14:textId="39D609EF" w:rsidR="00F2088A"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Which additional advantages and disadvantages do you consider relevant?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3293F52"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4AC3547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85F6BFD"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FBEA0CC" w14:textId="204EDE77" w:rsidR="00F2088A"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consider the intra-group support a key part of the liquidity assessment? If yes how can this be included in the design of a Stress Test?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F2BB4C8" w14:textId="77777777" w:rsidR="00F2088A" w:rsidRPr="00EC7555" w:rsidRDefault="00F2088A" w:rsidP="00776814">
            <w:pPr>
              <w:spacing w:beforeLines="60" w:before="144" w:afterLines="60" w:after="144"/>
              <w:rPr>
                <w:rFonts w:ascii="Verdana" w:hAnsi="Verdana"/>
                <w:bCs/>
                <w:color w:val="000000"/>
                <w:sz w:val="18"/>
                <w:szCs w:val="18"/>
              </w:rPr>
            </w:pPr>
          </w:p>
        </w:tc>
      </w:tr>
      <w:tr w:rsidR="006F44A5" w:rsidRPr="006122D7" w14:paraId="758968D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AC5337A"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A54B2E7" w14:textId="02CE9673"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consider the list of the liquidity exposures exhaustive? If not please elaborate on the missing elements.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E600AC0"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52F1AB62"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3E3310D"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DDDAC72" w14:textId="3F7FBC74"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consider the description of the exposures appropriate? If not please provide suggestions.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C2D5A65"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7649F46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63CE57A"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93C3C4E" w14:textId="01C045A3"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Indicators such as the surrender ratio can be based on surrender values or exposures (e.g. best estimates). Which is in your opinion the best option?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6E26503"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3B26FDC6"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05614CD"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168D39D" w14:textId="0EF62B5B"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Which other liquidity indicators do you consider to be relevant especially in the context of a ST?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D8B1163"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3F03FFC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F5B2FBD"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843457E" w14:textId="6993F3B7"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Which classification do you consider as the most appropriate between the ESRB and the IAIS?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7CDD8D3"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19E92275"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EB67F69"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A429F23" w14:textId="303B1A9E"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Which other methods to classify assets according to their liquidity do you consider to be relevant?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8DFB9D6"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7317E25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A3F0EEF"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02CBF51" w14:textId="5DD7B86B"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Please provide your view on the exemplificative calibration of the haircuts presented in the IAIS and ESRB example. Do you have other suggestions for the calibration?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FB44DC1"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1F8D51CC"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D8037B2"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AE576CA" w14:textId="4FFBB5A4"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Could you please confirm the relevance of the classification of insurance products according to their sensitivity to lapses by a liquidity perspective?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00AF607"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38AFBA24"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2F0D340"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BE504C2" w14:textId="1FF80D04"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How much time and effort would be required to set up a classification of your product portfolio according to lapse sensitivity criteria (as proposed by Table 2 8 or by your answer to Q 44) and to implement such a product classification in your projection models for running a liquidity stress scenario as outlined in section 2.3?</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BF45D66"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1B5D7A73"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AC1524E"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57F2618" w14:textId="0FCBF522"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consider the relevance of the classification of insurance products according to their sensitivity to penalties such as tax incentives relevant for a liquidity perspective? Please elaborate.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9E5438D"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35BD97B4"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D561F01"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BF0271C" w14:textId="3A64103B"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How much time and effort would be required to set up a classification of your product portfolio according to lapse penalties criteria (as proposed by Table 2 9 or by your answer to Q 46) and to implement such a product classification in your projection models for running a liquidity stress scenario as outlined in section 2.3?</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7190410"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6083453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8A79BA4"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10AAF27" w14:textId="4AD7ED2C"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Which other methods to classify liabilities according to their liquidity do you consider to be relevant?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1EE5D6E"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5B1F4546"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246934E"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88DC079" w14:textId="5B444594"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Do you agree with the proposed approach and its foreseen evolutions?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11DB115"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38800C86"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B55413F"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0B4C929" w14:textId="76748577"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Are you already using similar method to assess your liquidity?</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295D102"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046CF282"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F12930D"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6A03D74" w14:textId="738E5645" w:rsidR="006F44A5" w:rsidRPr="00EC7555" w:rsidRDefault="006F44A5" w:rsidP="00776814">
            <w:pPr>
              <w:spacing w:beforeLines="60" w:before="144" w:afterLines="60" w:after="144"/>
              <w:rPr>
                <w:rFonts w:ascii="Verdana" w:hAnsi="Verdana"/>
                <w:bCs/>
                <w:color w:val="000000"/>
                <w:sz w:val="18"/>
                <w:szCs w:val="18"/>
              </w:rPr>
            </w:pPr>
            <w:r w:rsidRPr="006F44A5">
              <w:rPr>
                <w:rFonts w:ascii="Verdana" w:hAnsi="Verdana"/>
                <w:bCs/>
                <w:color w:val="000000"/>
                <w:sz w:val="18"/>
                <w:szCs w:val="18"/>
              </w:rPr>
              <w:t>Could you please explain the conceptual and practical gaps between the proposed analysis and the tools/approaches you are actually using?</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C625BEA"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26E5665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3DA25BA"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2E64CA8" w14:textId="1513631B" w:rsidR="006F44A5"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Could you please explain the conceptual and practical gaps between the proposed analysis and the tools/approaches you are actually using?</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81774B7"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26936956"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493FD76"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C6F76F3" w14:textId="525AC35E" w:rsidR="006F44A5"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Could you please explain the conceptual and practical gaps between the proposed analysis and the tools/approaches you are actually using?</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B33355F"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3A4649AF"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ED9CB9E"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4655560" w14:textId="628D75B1" w:rsidR="006F44A5"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Do you think that relevant ev</w:t>
            </w:r>
            <w:r>
              <w:rPr>
                <w:rFonts w:ascii="Verdana" w:hAnsi="Verdana"/>
                <w:bCs/>
                <w:color w:val="000000"/>
                <w:sz w:val="18"/>
                <w:szCs w:val="18"/>
              </w:rPr>
              <w:t>ents or shocks are missing? If y</w:t>
            </w:r>
            <w:r w:rsidRPr="00A76720">
              <w:rPr>
                <w:rFonts w:ascii="Verdana" w:hAnsi="Verdana"/>
                <w:bCs/>
                <w:color w:val="000000"/>
                <w:sz w:val="18"/>
                <w:szCs w:val="18"/>
              </w:rPr>
              <w:t>es</w:t>
            </w:r>
            <w:r>
              <w:rPr>
                <w:rFonts w:ascii="Verdana" w:hAnsi="Verdana"/>
                <w:bCs/>
                <w:color w:val="000000"/>
                <w:sz w:val="18"/>
                <w:szCs w:val="18"/>
              </w:rPr>
              <w:t>,</w:t>
            </w:r>
            <w:r w:rsidRPr="00A76720">
              <w:rPr>
                <w:rFonts w:ascii="Verdana" w:hAnsi="Verdana"/>
                <w:bCs/>
                <w:color w:val="000000"/>
                <w:sz w:val="18"/>
                <w:szCs w:val="18"/>
              </w:rPr>
              <w:t xml:space="preserve"> please elaborate.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E8909B6" w14:textId="77777777" w:rsidR="006F44A5" w:rsidRPr="00EC7555" w:rsidRDefault="006F44A5" w:rsidP="00776814">
            <w:pPr>
              <w:spacing w:beforeLines="60" w:before="144" w:afterLines="60" w:after="144"/>
              <w:rPr>
                <w:rFonts w:ascii="Verdana" w:hAnsi="Verdana"/>
                <w:bCs/>
                <w:color w:val="000000"/>
                <w:sz w:val="18"/>
                <w:szCs w:val="18"/>
              </w:rPr>
            </w:pPr>
          </w:p>
        </w:tc>
      </w:tr>
      <w:tr w:rsidR="006F44A5" w:rsidRPr="006122D7" w14:paraId="1238F8F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93620E4" w14:textId="77777777" w:rsidR="006F44A5" w:rsidRPr="006122D7" w:rsidRDefault="006F44A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C98BA06" w14:textId="33382772" w:rsidR="006F44A5"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Do you think that the proposed sources / events and shocks are plausible for a scenario that evolves over 5 days?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A2540EF" w14:textId="77777777" w:rsidR="006F44A5" w:rsidRPr="00EC7555" w:rsidRDefault="006F44A5" w:rsidP="00776814">
            <w:pPr>
              <w:spacing w:beforeLines="60" w:before="144" w:afterLines="60" w:after="144"/>
              <w:rPr>
                <w:rFonts w:ascii="Verdana" w:hAnsi="Verdana"/>
                <w:bCs/>
                <w:color w:val="000000"/>
                <w:sz w:val="18"/>
                <w:szCs w:val="18"/>
              </w:rPr>
            </w:pPr>
          </w:p>
        </w:tc>
      </w:tr>
      <w:tr w:rsidR="00A76720" w:rsidRPr="006122D7" w14:paraId="125E89EC"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F17F0D7"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47F4E75" w14:textId="67DCAF0A" w:rsidR="00A76720"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Do you think that the indication of the calibration of the shocks is plausible?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2F1D3FF"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728B5225"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6146B0D"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85B9D07" w14:textId="576ECF13" w:rsidR="00A76720"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Is the liquidity risk profile of insurers exposed to other shocks in the short time?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DA3DE12"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63E2408E"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F369F82"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D9211C5" w14:textId="74B84247" w:rsidR="00A76720"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Do you think that the proposed sources / events and shocks are plausible for a scenario that evolves over 30 days?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7C0A0B5"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1271AF9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5AE8965"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3D9D996" w14:textId="336DDD19" w:rsidR="00A76720"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Do you think that the indication of the calibration of the shocks is plausible?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77D0690"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42AD8378"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AD78AF2"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9FA3DA8" w14:textId="0CD25871" w:rsidR="00A76720"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Is the liquidity risk profile of insurers exposed to other shocks in the medium run?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01C2468"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24E94E1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39D0FC2"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B724300" w14:textId="3A8707FE" w:rsidR="00A76720" w:rsidRPr="00A76720"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Do you think that the proposed sources / events and shocks are plausible for a scenario that evolves over 6 months?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980FFFD"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26DA219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25CFBC1"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432F015" w14:textId="2303B51B" w:rsidR="00A76720"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Do you think that the indication of the calibration of the shocks is plausible?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1312EB9"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1C86EC8C"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3D97510"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86CA42E" w14:textId="31916D80" w:rsidR="00A76720"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Is the liquidity risk profile of insurers exposed to other shocks in the long run?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AE3497C"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7C94B08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A1C5E31"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D56747E" w14:textId="3F9B8229" w:rsidR="00A76720"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Do you think that the proposed approach provides meaningful information on the liquidity position of an insurer under adverse scenarios? Which other approaches could be considered?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8BFAE76"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4367B67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B9428E0"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DF10FC2" w14:textId="735D2B67" w:rsidR="00A76720"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What is you view on the instantaneous nature of the shocks? What are the major limitations brought by this approach?</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3F68562"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5929BB53"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2D380B3"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6FD2346" w14:textId="5FCF1FB5" w:rsidR="00A76720"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Do you think that the exposures and the shocks proposed (please refer also to Annex 4.3.1) include the most relevant ones to assess the liquidity of an insurer?</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83F22DF"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60C5968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1B225AF"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A5C6A1C" w14:textId="538864CB" w:rsidR="00A76720"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Are there any additional exposures or shocks you consider relevant to be assessed in a potential first liquidity ST?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65FB593"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1EBB812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635834B"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DFAA10C" w14:textId="062F5097" w:rsidR="00A76720"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Do you consider the proposed “mixed” approach as a viable solution from an operational perspective?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3012A2B"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780E8473"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F3B8358"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92ACDEB" w14:textId="666F2BAC" w:rsidR="00A76720" w:rsidRPr="00EC7555" w:rsidRDefault="00A76720" w:rsidP="00776814">
            <w:pPr>
              <w:spacing w:beforeLines="60" w:before="144" w:afterLines="60" w:after="144"/>
              <w:rPr>
                <w:rFonts w:ascii="Verdana" w:hAnsi="Verdana"/>
                <w:bCs/>
                <w:color w:val="000000"/>
                <w:sz w:val="18"/>
                <w:szCs w:val="18"/>
              </w:rPr>
            </w:pPr>
            <w:r w:rsidRPr="00A76720">
              <w:rPr>
                <w:rFonts w:ascii="Verdana" w:hAnsi="Verdana"/>
                <w:bCs/>
                <w:color w:val="000000"/>
                <w:sz w:val="18"/>
                <w:szCs w:val="18"/>
              </w:rPr>
              <w:t xml:space="preserve">What question would you include in the </w:t>
            </w:r>
            <w:proofErr w:type="spellStart"/>
            <w:r w:rsidRPr="00A76720">
              <w:rPr>
                <w:rFonts w:ascii="Verdana" w:hAnsi="Verdana"/>
                <w:bCs/>
                <w:color w:val="000000"/>
                <w:sz w:val="18"/>
                <w:szCs w:val="18"/>
              </w:rPr>
              <w:t>quali</w:t>
            </w:r>
            <w:proofErr w:type="spellEnd"/>
            <w:r w:rsidRPr="00A76720">
              <w:rPr>
                <w:rFonts w:ascii="Verdana" w:hAnsi="Verdana"/>
                <w:bCs/>
                <w:color w:val="000000"/>
                <w:sz w:val="18"/>
                <w:szCs w:val="18"/>
              </w:rPr>
              <w:t>-quantitative questionnaire to assess potential spill-over effects?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A2A6917"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7244BE2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E3D3396"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CF0F7A8" w14:textId="02789226" w:rsidR="00A76720" w:rsidRPr="00EC7555" w:rsidRDefault="0039366D" w:rsidP="00776814">
            <w:pPr>
              <w:spacing w:beforeLines="60" w:before="144" w:afterLines="60" w:after="144"/>
              <w:rPr>
                <w:rFonts w:ascii="Verdana" w:hAnsi="Verdana"/>
                <w:bCs/>
                <w:color w:val="000000"/>
                <w:sz w:val="18"/>
                <w:szCs w:val="18"/>
              </w:rPr>
            </w:pPr>
            <w:r w:rsidRPr="0039366D">
              <w:rPr>
                <w:rFonts w:ascii="Verdana" w:hAnsi="Verdana"/>
                <w:bCs/>
                <w:color w:val="000000"/>
                <w:sz w:val="18"/>
                <w:szCs w:val="18"/>
              </w:rPr>
              <w:t>What are the main limitation you foresee in the proposed analysis?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359ACBE" w14:textId="77777777" w:rsidR="00A76720" w:rsidRPr="00EC7555" w:rsidRDefault="00A76720" w:rsidP="00776814">
            <w:pPr>
              <w:spacing w:beforeLines="60" w:before="144" w:afterLines="60" w:after="144"/>
              <w:rPr>
                <w:rFonts w:ascii="Verdana" w:hAnsi="Verdana"/>
                <w:bCs/>
                <w:color w:val="000000"/>
                <w:sz w:val="18"/>
                <w:szCs w:val="18"/>
              </w:rPr>
            </w:pPr>
          </w:p>
        </w:tc>
      </w:tr>
      <w:tr w:rsidR="00A76720" w:rsidRPr="006122D7" w14:paraId="3425FB9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BA04976" w14:textId="77777777" w:rsidR="00A76720" w:rsidRPr="006122D7" w:rsidRDefault="00A7672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F2EFA26" w14:textId="7D39FB60" w:rsidR="00A76720" w:rsidRPr="00EC7555" w:rsidRDefault="0039366D" w:rsidP="00776814">
            <w:pPr>
              <w:spacing w:beforeLines="60" w:before="144" w:afterLines="60" w:after="144"/>
              <w:rPr>
                <w:rFonts w:ascii="Verdana" w:hAnsi="Verdana"/>
                <w:bCs/>
                <w:color w:val="000000"/>
                <w:sz w:val="18"/>
                <w:szCs w:val="18"/>
              </w:rPr>
            </w:pPr>
            <w:r w:rsidRPr="0039366D">
              <w:rPr>
                <w:rFonts w:ascii="Verdana" w:hAnsi="Verdana"/>
                <w:bCs/>
                <w:color w:val="000000"/>
                <w:sz w:val="18"/>
                <w:szCs w:val="18"/>
              </w:rPr>
              <w:t>Do you have suggestions for additional analysis to be performed?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83F6C2D" w14:textId="77777777" w:rsidR="00A76720" w:rsidRPr="00EC7555" w:rsidRDefault="00A76720" w:rsidP="00776814">
            <w:pPr>
              <w:spacing w:beforeLines="60" w:before="144" w:afterLines="60" w:after="144"/>
              <w:rPr>
                <w:rFonts w:ascii="Verdana" w:hAnsi="Verdana"/>
                <w:bCs/>
                <w:color w:val="000000"/>
                <w:sz w:val="18"/>
                <w:szCs w:val="18"/>
              </w:rPr>
            </w:pPr>
          </w:p>
        </w:tc>
      </w:tr>
      <w:tr w:rsidR="0039366D" w:rsidRPr="006122D7" w14:paraId="38ECCD1F"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FB925CA" w14:textId="77777777" w:rsidR="0039366D" w:rsidRPr="006122D7" w:rsidRDefault="0039366D"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CEBA056" w14:textId="0D9C9A9E" w:rsidR="0039366D" w:rsidRPr="0039366D" w:rsidRDefault="0039366D" w:rsidP="00776814">
            <w:pPr>
              <w:spacing w:beforeLines="60" w:before="144" w:afterLines="60" w:after="144"/>
              <w:rPr>
                <w:rFonts w:ascii="Verdana" w:hAnsi="Verdana"/>
                <w:bCs/>
                <w:color w:val="000000"/>
                <w:sz w:val="18"/>
                <w:szCs w:val="18"/>
              </w:rPr>
            </w:pPr>
            <w:r w:rsidRPr="0039366D">
              <w:rPr>
                <w:rFonts w:ascii="Verdana" w:hAnsi="Verdana"/>
                <w:bCs/>
                <w:color w:val="000000"/>
                <w:sz w:val="18"/>
                <w:szCs w:val="18"/>
              </w:rPr>
              <w:t>What is your view on the alternative approach?</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672B093" w14:textId="77777777" w:rsidR="0039366D" w:rsidRPr="00EC7555" w:rsidRDefault="0039366D" w:rsidP="00776814">
            <w:pPr>
              <w:spacing w:beforeLines="60" w:before="144" w:afterLines="60" w:after="144"/>
              <w:rPr>
                <w:rFonts w:ascii="Verdana" w:hAnsi="Verdana"/>
                <w:bCs/>
                <w:color w:val="000000"/>
                <w:sz w:val="18"/>
                <w:szCs w:val="18"/>
              </w:rPr>
            </w:pPr>
          </w:p>
        </w:tc>
      </w:tr>
      <w:tr w:rsidR="0039366D" w:rsidRPr="006122D7" w14:paraId="502692DC"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03E5867" w14:textId="77777777" w:rsidR="0039366D" w:rsidRPr="006122D7" w:rsidRDefault="0039366D"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2D2357F" w14:textId="63D16DC0" w:rsidR="0039366D" w:rsidRPr="0039366D" w:rsidRDefault="0039366D" w:rsidP="00776814">
            <w:pPr>
              <w:spacing w:beforeLines="60" w:before="144" w:afterLines="60" w:after="144"/>
              <w:rPr>
                <w:rFonts w:ascii="Verdana" w:hAnsi="Verdana"/>
                <w:bCs/>
                <w:color w:val="000000"/>
                <w:sz w:val="18"/>
                <w:szCs w:val="18"/>
              </w:rPr>
            </w:pPr>
            <w:r w:rsidRPr="0039366D">
              <w:rPr>
                <w:rFonts w:ascii="Verdana" w:hAnsi="Verdana"/>
                <w:bCs/>
                <w:color w:val="000000"/>
                <w:sz w:val="18"/>
                <w:szCs w:val="18"/>
              </w:rPr>
              <w:t>What potential main limitations do you foresee in this technique?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55B06F4" w14:textId="77777777" w:rsidR="0039366D" w:rsidRPr="00EC7555" w:rsidRDefault="0039366D" w:rsidP="00776814">
            <w:pPr>
              <w:spacing w:beforeLines="60" w:before="144" w:afterLines="60" w:after="144"/>
              <w:rPr>
                <w:rFonts w:ascii="Verdana" w:hAnsi="Verdana"/>
                <w:bCs/>
                <w:color w:val="000000"/>
                <w:sz w:val="18"/>
                <w:szCs w:val="18"/>
              </w:rPr>
            </w:pPr>
          </w:p>
        </w:tc>
      </w:tr>
      <w:tr w:rsidR="005717DC" w:rsidRPr="006122D7" w14:paraId="6F504FB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C05E8D1" w14:textId="77777777" w:rsidR="005717DC" w:rsidRPr="006122D7" w:rsidRDefault="005717DC" w:rsidP="005717DC">
            <w:pPr>
              <w:spacing w:beforeLines="60" w:before="144" w:afterLines="60" w:after="144"/>
              <w:ind w:left="142"/>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9C1677B" w14:textId="051F39ED" w:rsidR="005717DC" w:rsidRPr="005717DC" w:rsidRDefault="005717DC" w:rsidP="0039366D">
            <w:pPr>
              <w:spacing w:beforeLines="60" w:before="144" w:afterLines="60" w:after="144"/>
              <w:rPr>
                <w:rFonts w:ascii="Verdana" w:hAnsi="Verdana"/>
                <w:bCs/>
                <w:color w:val="000000"/>
                <w:sz w:val="18"/>
                <w:szCs w:val="18"/>
              </w:rPr>
            </w:pPr>
            <w:r>
              <w:rPr>
                <w:rFonts w:ascii="Verdana" w:hAnsi="Verdana"/>
                <w:bCs/>
                <w:color w:val="000000"/>
                <w:sz w:val="18"/>
                <w:szCs w:val="18"/>
              </w:rPr>
              <w:t xml:space="preserve">Do you have general comments, remarks, suggestion on </w:t>
            </w:r>
            <w:r w:rsidR="0039366D">
              <w:rPr>
                <w:rFonts w:ascii="Verdana" w:hAnsi="Verdana"/>
                <w:bCs/>
                <w:color w:val="000000"/>
                <w:sz w:val="18"/>
                <w:szCs w:val="18"/>
              </w:rPr>
              <w:t>Section 2</w:t>
            </w:r>
            <w:r>
              <w:rPr>
                <w:rFonts w:ascii="Verdana" w:hAnsi="Verdana"/>
                <w:bCs/>
                <w:color w:val="000000"/>
                <w:sz w:val="18"/>
                <w:szCs w:val="18"/>
              </w:rPr>
              <w: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BAB8D16" w14:textId="77777777" w:rsidR="005717DC" w:rsidRPr="00EC7555" w:rsidRDefault="005717DC" w:rsidP="00776814">
            <w:pPr>
              <w:spacing w:beforeLines="60" w:before="144" w:afterLines="60" w:after="144"/>
              <w:rPr>
                <w:rFonts w:ascii="Verdana" w:hAnsi="Verdana"/>
                <w:bCs/>
                <w:color w:val="000000"/>
                <w:sz w:val="18"/>
                <w:szCs w:val="18"/>
              </w:rPr>
            </w:pPr>
          </w:p>
        </w:tc>
      </w:tr>
    </w:tbl>
    <w:p w14:paraId="3E9B656A" w14:textId="2E5B7D04" w:rsidR="005717DC" w:rsidRDefault="005717DC"/>
    <w:p w14:paraId="06D7CDE9" w14:textId="77777777" w:rsidR="005717DC" w:rsidRDefault="005717DC">
      <w:r>
        <w:br w:type="page"/>
      </w:r>
    </w:p>
    <w:p w14:paraId="739DCD0D" w14:textId="77777777" w:rsidR="005717DC" w:rsidRDefault="005717D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5717DC" w:rsidRPr="009C31E4" w14:paraId="5F3DFB7E" w14:textId="77777777" w:rsidTr="008B5AF6">
        <w:tc>
          <w:tcPr>
            <w:tcW w:w="12020" w:type="dxa"/>
            <w:gridSpan w:val="3"/>
            <w:tcBorders>
              <w:right w:val="nil"/>
            </w:tcBorders>
            <w:shd w:val="clear" w:color="auto" w:fill="95B3D7"/>
          </w:tcPr>
          <w:p w14:paraId="21DA7581" w14:textId="0D7496F0" w:rsidR="005717DC" w:rsidRPr="009C31E4" w:rsidRDefault="0039366D" w:rsidP="0039366D">
            <w:pPr>
              <w:pStyle w:val="Heading1"/>
              <w:spacing w:before="120" w:after="120"/>
              <w:rPr>
                <w:rFonts w:ascii="Verdana" w:hAnsi="Verdana"/>
                <w:sz w:val="22"/>
                <w:szCs w:val="22"/>
              </w:rPr>
            </w:pPr>
            <w:r>
              <w:rPr>
                <w:rFonts w:ascii="Verdana" w:hAnsi="Verdana"/>
                <w:sz w:val="22"/>
                <w:szCs w:val="20"/>
              </w:rPr>
              <w:t xml:space="preserve">Section 3 - </w:t>
            </w:r>
            <w:r w:rsidRPr="0039366D">
              <w:rPr>
                <w:rFonts w:ascii="Verdana" w:hAnsi="Verdana"/>
                <w:sz w:val="22"/>
                <w:szCs w:val="20"/>
              </w:rPr>
              <w:t>Multi-period stress tests</w:t>
            </w:r>
          </w:p>
        </w:tc>
        <w:tc>
          <w:tcPr>
            <w:tcW w:w="2829" w:type="dxa"/>
            <w:tcBorders>
              <w:left w:val="nil"/>
            </w:tcBorders>
            <w:shd w:val="clear" w:color="auto" w:fill="95B3D7"/>
          </w:tcPr>
          <w:p w14:paraId="54DA8C1C" w14:textId="77777777" w:rsidR="005717DC" w:rsidRPr="009C31E4" w:rsidRDefault="005717DC" w:rsidP="008B5AF6">
            <w:pPr>
              <w:spacing w:before="120"/>
              <w:ind w:left="278"/>
              <w:rPr>
                <w:rFonts w:ascii="Verdana" w:hAnsi="Verdana"/>
                <w:b/>
                <w:sz w:val="20"/>
                <w:szCs w:val="20"/>
              </w:rPr>
            </w:pPr>
          </w:p>
        </w:tc>
      </w:tr>
      <w:tr w:rsidR="005717DC" w:rsidRPr="006122D7" w14:paraId="4F72AA16"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67E5EB23" w14:textId="77777777" w:rsidR="005717DC" w:rsidRPr="006122D7" w:rsidRDefault="005717DC" w:rsidP="008B5AF6">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A7A79CC" w14:textId="77777777" w:rsidR="005717DC" w:rsidRPr="003B5FD4" w:rsidRDefault="005717DC" w:rsidP="008B5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79F9061" w14:textId="77777777" w:rsidR="005717DC" w:rsidRPr="003B5FD4" w:rsidRDefault="005717DC" w:rsidP="008B5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F2088A" w:rsidRPr="006122D7" w14:paraId="1A1111F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6607E43"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ED894F9" w14:textId="56DD33B2" w:rsidR="00F2088A" w:rsidRPr="00EC7555" w:rsidRDefault="0039366D" w:rsidP="00776814">
            <w:pPr>
              <w:spacing w:beforeLines="60" w:before="144" w:afterLines="60" w:after="144"/>
              <w:rPr>
                <w:rFonts w:ascii="Verdana" w:hAnsi="Verdana"/>
                <w:bCs/>
                <w:color w:val="000000"/>
                <w:sz w:val="18"/>
                <w:szCs w:val="18"/>
              </w:rPr>
            </w:pPr>
            <w:r w:rsidRPr="0039366D">
              <w:rPr>
                <w:rFonts w:ascii="Verdana" w:hAnsi="Verdana"/>
                <w:bCs/>
                <w:color w:val="000000"/>
                <w:sz w:val="18"/>
                <w:szCs w:val="18"/>
              </w:rPr>
              <w:t>Besides the potential operational challenges for the technical implementation of a multi-period (baseline or stress) scenario: do you consider the list of risk drivers to be specified over the time horizon of the scenario as comprehensive enough? If no, which further data would be required in which granularity?</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5D7FCFC"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49786F8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E1435BA"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85DEBE0" w14:textId="5F09F113" w:rsidR="00F2088A" w:rsidRPr="00EC7555" w:rsidRDefault="0039366D" w:rsidP="00776814">
            <w:pPr>
              <w:spacing w:beforeLines="60" w:before="144" w:afterLines="60" w:after="144"/>
              <w:rPr>
                <w:rFonts w:ascii="Verdana" w:hAnsi="Verdana"/>
                <w:bCs/>
                <w:color w:val="000000"/>
                <w:sz w:val="18"/>
                <w:szCs w:val="18"/>
              </w:rPr>
            </w:pPr>
            <w:r w:rsidRPr="0039366D">
              <w:rPr>
                <w:rFonts w:ascii="Verdana" w:hAnsi="Verdana"/>
                <w:bCs/>
                <w:color w:val="000000"/>
                <w:sz w:val="18"/>
                <w:szCs w:val="18"/>
              </w:rPr>
              <w:t>Which information on the assumed temporal development of implied volatilities would be precisely required from your perspective?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62EB8E9"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713A486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2C3A004"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5DEA8CC" w14:textId="68FB2739" w:rsidR="00F2088A" w:rsidRPr="00EC7555" w:rsidRDefault="0039366D" w:rsidP="00776814">
            <w:pPr>
              <w:spacing w:beforeLines="60" w:before="144" w:afterLines="60" w:after="144"/>
              <w:rPr>
                <w:rFonts w:ascii="Verdana" w:hAnsi="Verdana"/>
                <w:bCs/>
                <w:color w:val="000000"/>
                <w:sz w:val="18"/>
                <w:szCs w:val="18"/>
              </w:rPr>
            </w:pPr>
            <w:r w:rsidRPr="0039366D">
              <w:rPr>
                <w:rFonts w:ascii="Verdana" w:hAnsi="Verdana"/>
                <w:bCs/>
                <w:color w:val="000000"/>
                <w:sz w:val="18"/>
                <w:szCs w:val="18"/>
              </w:rPr>
              <w:t>Do you agree with the presented advantages and disadvantages of the discussed alternative approaches for future new business assumptions?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9FE70CD"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621BCFD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8ECEB3B"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4090ACE" w14:textId="703DED49" w:rsidR="00F2088A" w:rsidRPr="00EC7555" w:rsidRDefault="0039366D" w:rsidP="00776814">
            <w:pPr>
              <w:spacing w:beforeLines="60" w:before="144" w:afterLines="60" w:after="144"/>
              <w:rPr>
                <w:rFonts w:ascii="Verdana" w:hAnsi="Verdana"/>
                <w:bCs/>
                <w:color w:val="000000"/>
                <w:sz w:val="18"/>
                <w:szCs w:val="18"/>
              </w:rPr>
            </w:pPr>
            <w:r w:rsidRPr="0039366D">
              <w:rPr>
                <w:rFonts w:ascii="Verdana" w:hAnsi="Verdana"/>
                <w:bCs/>
                <w:color w:val="000000"/>
                <w:sz w:val="18"/>
                <w:szCs w:val="18"/>
              </w:rPr>
              <w:t>Do you have further methodological proposals for the specification of future new business assumptions in the context of a multi-period exercise?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9F0488C"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53E6F282"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1B2409D"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E658718" w14:textId="17515A1A" w:rsidR="00F2088A" w:rsidRPr="00EC7555" w:rsidRDefault="0039366D" w:rsidP="00776814">
            <w:pPr>
              <w:spacing w:beforeLines="60" w:before="144" w:afterLines="60" w:after="144"/>
              <w:rPr>
                <w:rFonts w:ascii="Verdana" w:hAnsi="Verdana"/>
                <w:bCs/>
                <w:color w:val="000000"/>
                <w:sz w:val="18"/>
                <w:szCs w:val="18"/>
              </w:rPr>
            </w:pPr>
            <w:r w:rsidRPr="0039366D">
              <w:rPr>
                <w:rFonts w:ascii="Verdana" w:hAnsi="Verdana"/>
                <w:bCs/>
                <w:color w:val="000000"/>
                <w:sz w:val="18"/>
                <w:szCs w:val="18"/>
              </w:rPr>
              <w:t>Do you have a preference for a specific approach? If so, please elaborate on the reasons for your preference, with a specific focus on conceptual, technical and operational aspects.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7FCAF8A"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03EDE24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43537B9"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8A7A820" w14:textId="660DFE69" w:rsidR="00F2088A" w:rsidRPr="00EC7555" w:rsidRDefault="0039366D" w:rsidP="00776814">
            <w:pPr>
              <w:spacing w:beforeLines="60" w:before="144" w:afterLines="60" w:after="144"/>
              <w:rPr>
                <w:rFonts w:ascii="Verdana" w:hAnsi="Verdana"/>
                <w:bCs/>
                <w:color w:val="000000"/>
                <w:sz w:val="18"/>
                <w:szCs w:val="18"/>
              </w:rPr>
            </w:pPr>
            <w:r w:rsidRPr="0039366D">
              <w:rPr>
                <w:rFonts w:ascii="Verdana" w:hAnsi="Verdana"/>
                <w:bCs/>
                <w:color w:val="000000"/>
                <w:sz w:val="18"/>
                <w:szCs w:val="18"/>
              </w:rPr>
              <w:t>Do you have a preference for a specific approach for the projection of the risk margin? If so, please elaborate on the reasons for your preference, with a specific focus on conceptual, technical and operational aspects.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2E98706"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4CBB65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07AB515"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E81AF29" w14:textId="1511BEB2" w:rsidR="00F2088A" w:rsidRPr="00EC7555" w:rsidRDefault="0039366D" w:rsidP="00776814">
            <w:pPr>
              <w:spacing w:beforeLines="60" w:before="144" w:afterLines="60" w:after="144"/>
              <w:rPr>
                <w:rFonts w:ascii="Verdana" w:hAnsi="Verdana"/>
                <w:bCs/>
                <w:color w:val="000000"/>
                <w:sz w:val="18"/>
                <w:szCs w:val="18"/>
              </w:rPr>
            </w:pPr>
            <w:r w:rsidRPr="0039366D">
              <w:rPr>
                <w:rFonts w:ascii="Verdana" w:hAnsi="Verdana"/>
                <w:bCs/>
                <w:color w:val="000000"/>
                <w:sz w:val="18"/>
                <w:szCs w:val="18"/>
              </w:rPr>
              <w:t>Do you have a preference for a specific approach for the projection of DTA and DTL positions in the baseline and in the stress scenario? If so, please elaborate on the reasons for your preference, with a specific focus on conceptual, technical and operational aspects.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0298B25"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3EB4C7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BF68C86"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C79D29C" w14:textId="13D7EBD3" w:rsidR="00F2088A" w:rsidRPr="00EC7555" w:rsidRDefault="005E51C0" w:rsidP="00776814">
            <w:pPr>
              <w:spacing w:beforeLines="60" w:before="144" w:afterLines="60" w:after="144"/>
              <w:rPr>
                <w:rFonts w:ascii="Verdana" w:hAnsi="Verdana"/>
                <w:bCs/>
                <w:color w:val="000000"/>
                <w:sz w:val="18"/>
                <w:szCs w:val="18"/>
              </w:rPr>
            </w:pPr>
            <w:r w:rsidRPr="005E51C0">
              <w:rPr>
                <w:rFonts w:ascii="Verdana" w:hAnsi="Verdana"/>
                <w:bCs/>
                <w:color w:val="000000"/>
                <w:sz w:val="18"/>
                <w:szCs w:val="18"/>
              </w:rPr>
              <w:t>Which criteria would be applicable from your perspective for the recognition of projected DTA positions?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8919419"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2F0B795"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88EC7B7"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890B297" w14:textId="01DFCF01" w:rsidR="00F2088A" w:rsidRPr="00EC7555" w:rsidRDefault="005E51C0" w:rsidP="00776814">
            <w:pPr>
              <w:spacing w:beforeLines="60" w:before="144" w:afterLines="60" w:after="144"/>
              <w:rPr>
                <w:rFonts w:ascii="Verdana" w:hAnsi="Verdana"/>
                <w:bCs/>
                <w:color w:val="000000"/>
                <w:sz w:val="18"/>
                <w:szCs w:val="18"/>
              </w:rPr>
            </w:pPr>
            <w:r w:rsidRPr="005E51C0">
              <w:rPr>
                <w:rFonts w:ascii="Verdana" w:hAnsi="Verdana"/>
                <w:bCs/>
                <w:color w:val="000000"/>
                <w:sz w:val="18"/>
                <w:szCs w:val="18"/>
              </w:rPr>
              <w:t>Do you agree with the presented advantages and disadvantages of the discussed alternative approaches for the application of reactive management actions?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2200F1F" w14:textId="77777777" w:rsidR="00F2088A" w:rsidRPr="00EC7555" w:rsidRDefault="00F2088A" w:rsidP="00776814">
            <w:pPr>
              <w:spacing w:beforeLines="60" w:before="144" w:afterLines="60" w:after="144"/>
              <w:rPr>
                <w:rFonts w:ascii="Verdana" w:hAnsi="Verdana"/>
                <w:bCs/>
                <w:color w:val="000000"/>
                <w:sz w:val="18"/>
                <w:szCs w:val="18"/>
              </w:rPr>
            </w:pPr>
          </w:p>
        </w:tc>
      </w:tr>
      <w:tr w:rsidR="00EF59F2" w:rsidRPr="006122D7" w14:paraId="3F4E09FC"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24EFEA7"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B8C1559" w14:textId="546BC00C" w:rsidR="00EF59F2" w:rsidRPr="00EF59F2" w:rsidRDefault="005E51C0" w:rsidP="00776814">
            <w:pPr>
              <w:spacing w:beforeLines="60" w:before="144" w:afterLines="60" w:after="144"/>
              <w:rPr>
                <w:rFonts w:ascii="Verdana" w:hAnsi="Verdana"/>
                <w:bCs/>
                <w:color w:val="000000"/>
                <w:sz w:val="18"/>
                <w:szCs w:val="18"/>
              </w:rPr>
            </w:pPr>
            <w:r w:rsidRPr="005E51C0">
              <w:rPr>
                <w:rFonts w:ascii="Verdana" w:hAnsi="Verdana"/>
                <w:bCs/>
                <w:color w:val="000000"/>
                <w:sz w:val="18"/>
                <w:szCs w:val="18"/>
              </w:rPr>
              <w:t>Do you have further methodological proposals regarding the allowance for reactive management actions in the context of a multi-period exercise?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81BD883" w14:textId="77777777" w:rsidR="00EF59F2" w:rsidRPr="00EC7555" w:rsidRDefault="00EF59F2" w:rsidP="00776814">
            <w:pPr>
              <w:spacing w:beforeLines="60" w:before="144" w:afterLines="60" w:after="144"/>
              <w:rPr>
                <w:rFonts w:ascii="Verdana" w:hAnsi="Verdana"/>
                <w:bCs/>
                <w:color w:val="000000"/>
                <w:sz w:val="18"/>
                <w:szCs w:val="18"/>
              </w:rPr>
            </w:pPr>
          </w:p>
        </w:tc>
      </w:tr>
      <w:tr w:rsidR="005E51C0" w:rsidRPr="006122D7" w14:paraId="7235C2F3"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9AC8B24" w14:textId="77777777" w:rsidR="005E51C0" w:rsidRPr="006122D7" w:rsidRDefault="005E51C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B62C7CF" w14:textId="161EED4F" w:rsidR="005E51C0" w:rsidRPr="00EF59F2" w:rsidRDefault="005E51C0" w:rsidP="00776814">
            <w:pPr>
              <w:spacing w:beforeLines="60" w:before="144" w:afterLines="60" w:after="144"/>
              <w:rPr>
                <w:rFonts w:ascii="Verdana" w:hAnsi="Verdana"/>
                <w:bCs/>
                <w:color w:val="000000"/>
                <w:sz w:val="18"/>
                <w:szCs w:val="18"/>
              </w:rPr>
            </w:pPr>
            <w:r w:rsidRPr="005E51C0">
              <w:rPr>
                <w:rFonts w:ascii="Verdana" w:hAnsi="Verdana"/>
                <w:bCs/>
                <w:color w:val="000000"/>
                <w:sz w:val="18"/>
                <w:szCs w:val="18"/>
              </w:rPr>
              <w:t>Do you have a preference for a specific approach? If so, please elaborate on the reasons for your preference, with a specific focus on conceptual, technical and operational aspects.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79820FA" w14:textId="77777777" w:rsidR="005E51C0" w:rsidRPr="00EC7555" w:rsidRDefault="005E51C0" w:rsidP="00776814">
            <w:pPr>
              <w:spacing w:beforeLines="60" w:before="144" w:afterLines="60" w:after="144"/>
              <w:rPr>
                <w:rFonts w:ascii="Verdana" w:hAnsi="Verdana"/>
                <w:bCs/>
                <w:color w:val="000000"/>
                <w:sz w:val="18"/>
                <w:szCs w:val="18"/>
              </w:rPr>
            </w:pPr>
          </w:p>
        </w:tc>
      </w:tr>
      <w:tr w:rsidR="005E51C0" w:rsidRPr="006122D7" w14:paraId="30FE1B9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CCA59CA" w14:textId="77777777" w:rsidR="005E51C0" w:rsidRPr="006122D7" w:rsidRDefault="005E51C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9E38D9F" w14:textId="198CFA4D" w:rsidR="005E51C0" w:rsidRPr="00EF59F2" w:rsidRDefault="005E51C0" w:rsidP="00776814">
            <w:pPr>
              <w:spacing w:beforeLines="60" w:before="144" w:afterLines="60" w:after="144"/>
              <w:rPr>
                <w:rFonts w:ascii="Verdana" w:hAnsi="Verdana"/>
                <w:bCs/>
                <w:color w:val="000000"/>
                <w:sz w:val="18"/>
                <w:szCs w:val="18"/>
              </w:rPr>
            </w:pPr>
            <w:r w:rsidRPr="005E51C0">
              <w:rPr>
                <w:rFonts w:ascii="Verdana" w:hAnsi="Verdana"/>
                <w:bCs/>
                <w:color w:val="000000"/>
                <w:sz w:val="18"/>
                <w:szCs w:val="18"/>
              </w:rPr>
              <w:t>What is your view on the potential requirement to project the SCR in the baseline and / or in the stress scenario? Please elaborate on conceptual, technical and operational aspects regarding such a projection.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9BCF48B" w14:textId="77777777" w:rsidR="005E51C0" w:rsidRPr="00EC7555" w:rsidRDefault="005E51C0" w:rsidP="00776814">
            <w:pPr>
              <w:spacing w:beforeLines="60" w:before="144" w:afterLines="60" w:after="144"/>
              <w:rPr>
                <w:rFonts w:ascii="Verdana" w:hAnsi="Verdana"/>
                <w:bCs/>
                <w:color w:val="000000"/>
                <w:sz w:val="18"/>
                <w:szCs w:val="18"/>
              </w:rPr>
            </w:pPr>
          </w:p>
        </w:tc>
      </w:tr>
      <w:tr w:rsidR="005E51C0" w:rsidRPr="006122D7" w14:paraId="0671547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010B0BA" w14:textId="77777777" w:rsidR="005E51C0" w:rsidRPr="006122D7" w:rsidRDefault="005E51C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B58CD86" w14:textId="528D6246" w:rsidR="005E51C0" w:rsidRPr="00EF59F2" w:rsidRDefault="005E51C0" w:rsidP="00776814">
            <w:pPr>
              <w:spacing w:beforeLines="60" w:before="144" w:afterLines="60" w:after="144"/>
              <w:rPr>
                <w:rFonts w:ascii="Verdana" w:hAnsi="Verdana"/>
                <w:bCs/>
                <w:color w:val="000000"/>
                <w:sz w:val="18"/>
                <w:szCs w:val="18"/>
              </w:rPr>
            </w:pPr>
            <w:r w:rsidRPr="005E51C0">
              <w:rPr>
                <w:rFonts w:ascii="Verdana" w:hAnsi="Verdana"/>
                <w:bCs/>
                <w:color w:val="000000"/>
                <w:sz w:val="18"/>
                <w:szCs w:val="18"/>
              </w:rPr>
              <w:t>Do you think that a multi-period stress test exercise can run relying on the same process applied so far for the instantaneous shock based exercise?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8D1748F" w14:textId="77777777" w:rsidR="005E51C0" w:rsidRPr="00EC7555" w:rsidRDefault="005E51C0" w:rsidP="00776814">
            <w:pPr>
              <w:spacing w:beforeLines="60" w:before="144" w:afterLines="60" w:after="144"/>
              <w:rPr>
                <w:rFonts w:ascii="Verdana" w:hAnsi="Verdana"/>
                <w:bCs/>
                <w:color w:val="000000"/>
                <w:sz w:val="18"/>
                <w:szCs w:val="18"/>
              </w:rPr>
            </w:pPr>
          </w:p>
        </w:tc>
      </w:tr>
      <w:tr w:rsidR="005E51C0" w:rsidRPr="006122D7" w14:paraId="065D513C"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3A35924" w14:textId="77777777" w:rsidR="005E51C0" w:rsidRPr="006122D7" w:rsidRDefault="005E51C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C9F75DF" w14:textId="21578E27" w:rsidR="005E51C0" w:rsidRPr="00EF59F2" w:rsidRDefault="005E51C0" w:rsidP="00776814">
            <w:pPr>
              <w:spacing w:beforeLines="60" w:before="144" w:afterLines="60" w:after="144"/>
              <w:rPr>
                <w:rFonts w:ascii="Verdana" w:hAnsi="Verdana"/>
                <w:bCs/>
                <w:color w:val="000000"/>
                <w:sz w:val="18"/>
                <w:szCs w:val="18"/>
              </w:rPr>
            </w:pPr>
            <w:r w:rsidRPr="005E51C0">
              <w:rPr>
                <w:rFonts w:ascii="Verdana" w:hAnsi="Verdana"/>
                <w:bCs/>
                <w:color w:val="000000"/>
                <w:sz w:val="18"/>
                <w:szCs w:val="18"/>
              </w:rPr>
              <w:t>What is your view on the proposed approach based on iterative calculation / validation process?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C79C3E8" w14:textId="77777777" w:rsidR="005E51C0" w:rsidRPr="00EC7555" w:rsidRDefault="005E51C0" w:rsidP="00776814">
            <w:pPr>
              <w:spacing w:beforeLines="60" w:before="144" w:afterLines="60" w:after="144"/>
              <w:rPr>
                <w:rFonts w:ascii="Verdana" w:hAnsi="Verdana"/>
                <w:bCs/>
                <w:color w:val="000000"/>
                <w:sz w:val="18"/>
                <w:szCs w:val="18"/>
              </w:rPr>
            </w:pPr>
          </w:p>
        </w:tc>
      </w:tr>
      <w:tr w:rsidR="005E51C0" w:rsidRPr="006122D7" w14:paraId="43F2C9F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4B2B2E3" w14:textId="77777777" w:rsidR="005E51C0" w:rsidRPr="006122D7" w:rsidRDefault="005E51C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6856204" w14:textId="2562995A" w:rsidR="005E51C0" w:rsidRPr="00EF59F2" w:rsidRDefault="005E51C0" w:rsidP="00776814">
            <w:pPr>
              <w:spacing w:beforeLines="60" w:before="144" w:afterLines="60" w:after="144"/>
              <w:rPr>
                <w:rFonts w:ascii="Verdana" w:hAnsi="Verdana"/>
                <w:bCs/>
                <w:color w:val="000000"/>
                <w:sz w:val="18"/>
                <w:szCs w:val="18"/>
              </w:rPr>
            </w:pPr>
            <w:r w:rsidRPr="005E51C0">
              <w:rPr>
                <w:rFonts w:ascii="Verdana" w:hAnsi="Verdana"/>
                <w:bCs/>
                <w:color w:val="000000"/>
                <w:sz w:val="18"/>
                <w:szCs w:val="18"/>
              </w:rPr>
              <w:t>What is your view on the proposed timeline?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60E0C17" w14:textId="77777777" w:rsidR="005E51C0" w:rsidRPr="00EC7555" w:rsidRDefault="005E51C0" w:rsidP="00776814">
            <w:pPr>
              <w:spacing w:beforeLines="60" w:before="144" w:afterLines="60" w:after="144"/>
              <w:rPr>
                <w:rFonts w:ascii="Verdana" w:hAnsi="Verdana"/>
                <w:bCs/>
                <w:color w:val="000000"/>
                <w:sz w:val="18"/>
                <w:szCs w:val="18"/>
              </w:rPr>
            </w:pPr>
          </w:p>
        </w:tc>
      </w:tr>
      <w:tr w:rsidR="005E51C0" w:rsidRPr="006122D7" w14:paraId="1E0B51D2"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3C36564" w14:textId="77777777" w:rsidR="005E51C0" w:rsidRPr="006122D7" w:rsidRDefault="005E51C0"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A15982E" w14:textId="1F09D3DC" w:rsidR="005E51C0" w:rsidRPr="00EF59F2" w:rsidRDefault="005E51C0" w:rsidP="00776814">
            <w:pPr>
              <w:spacing w:beforeLines="60" w:before="144" w:afterLines="60" w:after="144"/>
              <w:rPr>
                <w:rFonts w:ascii="Verdana" w:hAnsi="Verdana"/>
                <w:bCs/>
                <w:color w:val="000000"/>
                <w:sz w:val="18"/>
                <w:szCs w:val="18"/>
              </w:rPr>
            </w:pPr>
            <w:r w:rsidRPr="005E51C0">
              <w:rPr>
                <w:rFonts w:ascii="Verdana" w:hAnsi="Verdana"/>
                <w:bCs/>
                <w:color w:val="000000"/>
                <w:sz w:val="18"/>
                <w:szCs w:val="18"/>
              </w:rPr>
              <w:t>Do you have different proposal on the operationalization of multi-period a stress test exercise?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97BD0EF" w14:textId="77777777" w:rsidR="005E51C0" w:rsidRPr="00EC7555" w:rsidRDefault="005E51C0" w:rsidP="00776814">
            <w:pPr>
              <w:spacing w:beforeLines="60" w:before="144" w:afterLines="60" w:after="144"/>
              <w:rPr>
                <w:rFonts w:ascii="Verdana" w:hAnsi="Verdana"/>
                <w:bCs/>
                <w:color w:val="000000"/>
                <w:sz w:val="18"/>
                <w:szCs w:val="18"/>
              </w:rPr>
            </w:pPr>
          </w:p>
        </w:tc>
      </w:tr>
      <w:tr w:rsidR="00ED38F4" w:rsidRPr="006122D7" w14:paraId="716E7298" w14:textId="77777777" w:rsidTr="00ED38F4">
        <w:tc>
          <w:tcPr>
            <w:tcW w:w="926" w:type="dxa"/>
            <w:tcBorders>
              <w:top w:val="single" w:sz="4" w:space="0" w:color="auto"/>
              <w:left w:val="single" w:sz="4" w:space="0" w:color="auto"/>
              <w:bottom w:val="single" w:sz="4" w:space="0" w:color="auto"/>
              <w:right w:val="single" w:sz="4" w:space="0" w:color="auto"/>
            </w:tcBorders>
            <w:shd w:val="clear" w:color="auto" w:fill="auto"/>
          </w:tcPr>
          <w:p w14:paraId="1A2B6BAB" w14:textId="77777777" w:rsidR="00ED38F4" w:rsidRPr="006122D7" w:rsidRDefault="00ED38F4" w:rsidP="00ED38F4">
            <w:pPr>
              <w:spacing w:beforeLines="60" w:before="144" w:afterLines="60" w:after="144"/>
              <w:ind w:left="502" w:hanging="360"/>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ECE5059" w14:textId="6C423308" w:rsidR="00ED38F4" w:rsidRPr="005717DC" w:rsidRDefault="00ED38F4" w:rsidP="0039366D">
            <w:pPr>
              <w:spacing w:beforeLines="60" w:before="144" w:afterLines="60" w:after="144"/>
              <w:rPr>
                <w:rFonts w:ascii="Verdana" w:hAnsi="Verdana"/>
                <w:bCs/>
                <w:color w:val="000000"/>
                <w:sz w:val="18"/>
                <w:szCs w:val="18"/>
              </w:rPr>
            </w:pPr>
            <w:r>
              <w:rPr>
                <w:rFonts w:ascii="Verdana" w:hAnsi="Verdana"/>
                <w:bCs/>
                <w:color w:val="000000"/>
                <w:sz w:val="18"/>
                <w:szCs w:val="18"/>
              </w:rPr>
              <w:t>Do you have genera</w:t>
            </w:r>
            <w:r w:rsidR="00883285">
              <w:rPr>
                <w:rFonts w:ascii="Verdana" w:hAnsi="Verdana"/>
                <w:bCs/>
                <w:color w:val="000000"/>
                <w:sz w:val="18"/>
                <w:szCs w:val="18"/>
              </w:rPr>
              <w:t>l comments, remarks, suggestion</w:t>
            </w:r>
            <w:r>
              <w:rPr>
                <w:rFonts w:ascii="Verdana" w:hAnsi="Verdana"/>
                <w:bCs/>
                <w:color w:val="000000"/>
                <w:sz w:val="18"/>
                <w:szCs w:val="18"/>
              </w:rPr>
              <w:t xml:space="preserve"> on </w:t>
            </w:r>
            <w:r w:rsidR="0039366D">
              <w:rPr>
                <w:rFonts w:ascii="Verdana" w:hAnsi="Verdana"/>
                <w:bCs/>
                <w:color w:val="000000"/>
                <w:sz w:val="18"/>
                <w:szCs w:val="18"/>
              </w:rPr>
              <w:t>Section 3</w:t>
            </w:r>
            <w:r>
              <w:rPr>
                <w:rFonts w:ascii="Verdana" w:hAnsi="Verdana"/>
                <w:bCs/>
                <w:color w:val="000000"/>
                <w:sz w:val="18"/>
                <w:szCs w:val="18"/>
              </w:rPr>
              <w: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BED15EA" w14:textId="77777777" w:rsidR="00ED38F4" w:rsidRPr="00EC7555" w:rsidRDefault="00ED38F4" w:rsidP="008B5AF6">
            <w:pPr>
              <w:spacing w:beforeLines="60" w:before="144" w:afterLines="60" w:after="144"/>
              <w:rPr>
                <w:rFonts w:ascii="Verdana" w:hAnsi="Verdana"/>
                <w:bCs/>
                <w:color w:val="000000"/>
                <w:sz w:val="18"/>
                <w:szCs w:val="18"/>
              </w:rPr>
            </w:pPr>
          </w:p>
        </w:tc>
      </w:tr>
    </w:tbl>
    <w:p w14:paraId="6B5DBF00" w14:textId="1A278B2D" w:rsidR="00B26F04" w:rsidRPr="00DF1EF9" w:rsidRDefault="00B26F04" w:rsidP="005E4B1B">
      <w:pPr>
        <w:rPr>
          <w:rFonts w:ascii="Verdana" w:hAnsi="Verdana"/>
          <w:sz w:val="18"/>
          <w:szCs w:val="18"/>
        </w:rPr>
      </w:pPr>
    </w:p>
    <w:sectPr w:rsidR="00B26F04" w:rsidRPr="00DF1EF9" w:rsidSect="004844CB">
      <w:headerReference w:type="default" r:id="rId13"/>
      <w:footerReference w:type="even" r:id="rId14"/>
      <w:footerReference w:type="default" r:id="rId15"/>
      <w:pgSz w:w="16838" w:h="11906" w:orient="landscape"/>
      <w:pgMar w:top="2259" w:right="1418" w:bottom="141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BDF64" w14:textId="77777777" w:rsidR="00EF46B6" w:rsidRDefault="00EF46B6">
      <w:r>
        <w:separator/>
      </w:r>
    </w:p>
  </w:endnote>
  <w:endnote w:type="continuationSeparator" w:id="0">
    <w:p w14:paraId="655244D6" w14:textId="77777777" w:rsidR="00EF46B6" w:rsidRDefault="00EF46B6">
      <w:r>
        <w:continuationSeparator/>
      </w:r>
    </w:p>
  </w:endnote>
  <w:endnote w:type="continuationNotice" w:id="1">
    <w:p w14:paraId="2D7AADC6" w14:textId="77777777" w:rsidR="00EF46B6" w:rsidRDefault="00EF4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45 Light">
    <w:altName w:val="Times New Roman"/>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CFDED" w14:textId="77777777" w:rsidR="00B05656" w:rsidRDefault="00B056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E640CB" w14:textId="77777777" w:rsidR="00B05656" w:rsidRDefault="00B056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8447" w14:textId="016F5655" w:rsidR="00B05656" w:rsidRDefault="00B05656">
    <w:pPr>
      <w:pStyle w:val="Footer"/>
      <w:jc w:val="right"/>
    </w:pPr>
    <w:r>
      <w:fldChar w:fldCharType="begin"/>
    </w:r>
    <w:r>
      <w:instrText xml:space="preserve"> PAGE   \* MERGEFORMAT </w:instrText>
    </w:r>
    <w:r>
      <w:fldChar w:fldCharType="separate"/>
    </w:r>
    <w:r w:rsidR="002A4EEA">
      <w:rPr>
        <w:noProof/>
      </w:rPr>
      <w:t>13</w:t>
    </w:r>
    <w:r>
      <w:rPr>
        <w:noProof/>
      </w:rPr>
      <w:fldChar w:fldCharType="end"/>
    </w:r>
  </w:p>
  <w:p w14:paraId="1A766DAA" w14:textId="77777777" w:rsidR="00B05656" w:rsidRPr="003A10ED" w:rsidRDefault="00B05656" w:rsidP="003A10ED">
    <w:pPr>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0DDD7" w14:textId="77777777" w:rsidR="00EF46B6" w:rsidRDefault="00EF46B6">
      <w:r>
        <w:separator/>
      </w:r>
    </w:p>
  </w:footnote>
  <w:footnote w:type="continuationSeparator" w:id="0">
    <w:p w14:paraId="1EBC23F3" w14:textId="77777777" w:rsidR="00EF46B6" w:rsidRDefault="00EF46B6">
      <w:r>
        <w:continuationSeparator/>
      </w:r>
    </w:p>
  </w:footnote>
  <w:footnote w:type="continuationNotice" w:id="1">
    <w:p w14:paraId="6F83CC3E" w14:textId="77777777" w:rsidR="00EF46B6" w:rsidRDefault="00EF46B6"/>
  </w:footnote>
  <w:footnote w:id="2">
    <w:p w14:paraId="076F57FD" w14:textId="44B97C4E" w:rsidR="00B05656" w:rsidRPr="006A63B5" w:rsidRDefault="00B05656">
      <w:pPr>
        <w:pStyle w:val="FootnoteText"/>
      </w:pPr>
      <w:r>
        <w:rPr>
          <w:rStyle w:val="FootnoteReference"/>
        </w:rPr>
        <w:footnoteRef/>
      </w:r>
      <w:r>
        <w:t xml:space="preserve"> </w:t>
      </w:r>
      <w:r w:rsidRPr="006A63B5">
        <w:rPr>
          <w:rFonts w:ascii="Verdana" w:hAnsi="Verdana"/>
          <w:sz w:val="16"/>
        </w:rPr>
        <w:t>Regulation (EC) No 1049/2001 of the European Parliament and of the Council of 30 May 2001 regarding public access to European Parliament, Council and Commission documents (OJ L 145, 31.5.2001, p. 43).</w:t>
      </w:r>
    </w:p>
  </w:footnote>
  <w:footnote w:id="3">
    <w:p w14:paraId="572CE86A" w14:textId="74A97B19" w:rsidR="00B05656" w:rsidRPr="006A63B5" w:rsidRDefault="00B05656">
      <w:pPr>
        <w:pStyle w:val="FootnoteText"/>
        <w:rPr>
          <w:rFonts w:ascii="Verdana" w:hAnsi="Verdana"/>
          <w:sz w:val="16"/>
          <w:szCs w:val="16"/>
        </w:rPr>
      </w:pPr>
      <w:r>
        <w:rPr>
          <w:rStyle w:val="FootnoteReference"/>
        </w:rPr>
        <w:footnoteRef/>
      </w:r>
      <w:r>
        <w:t xml:space="preserve"> </w:t>
      </w:r>
      <w:r w:rsidRPr="006A63B5">
        <w:rPr>
          <w:rFonts w:ascii="Verdana" w:hAnsi="Verdana"/>
          <w:sz w:val="16"/>
          <w:szCs w:val="16"/>
        </w:rPr>
        <w:t>Public Access to Documents (See link: https://eiopa.europa.eu/Pages/SearchResults.aspx?k=filename:Public-Access - (EIOPA-MB-11-051).pdf).</w:t>
      </w:r>
    </w:p>
  </w:footnote>
  <w:footnote w:id="4">
    <w:p w14:paraId="56DE57C6" w14:textId="2C8433D2" w:rsidR="00B05656" w:rsidRPr="006A63B5" w:rsidRDefault="00B05656">
      <w:pPr>
        <w:pStyle w:val="FootnoteText"/>
      </w:pPr>
      <w:r w:rsidRPr="006A63B5">
        <w:rPr>
          <w:rStyle w:val="FootnoteReference"/>
          <w:rFonts w:ascii="Verdana" w:hAnsi="Verdana"/>
          <w:sz w:val="16"/>
          <w:szCs w:val="16"/>
        </w:rPr>
        <w:footnoteRef/>
      </w:r>
      <w:r w:rsidRPr="006A63B5">
        <w:rPr>
          <w:rFonts w:ascii="Verdana" w:hAnsi="Verdana"/>
          <w:sz w:val="16"/>
          <w:szCs w:val="16"/>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C1DC" w14:textId="7EF2359D" w:rsidR="00B05656" w:rsidRDefault="002A4EEA">
    <w:pPr>
      <w:pStyle w:val="Header"/>
    </w:pPr>
    <w:r>
      <w:rPr>
        <w:noProof/>
        <w:lang w:eastAsia="en-GB"/>
      </w:rPr>
      <w:pict w14:anchorId="04A46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5.75pt;height:46.65pt">
          <v:imagedata r:id="rId1" o:title="EIOPA_logo_RGB_horizontal"/>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CBC"/>
    <w:multiLevelType w:val="hybridMultilevel"/>
    <w:tmpl w:val="3D880146"/>
    <w:lvl w:ilvl="0" w:tplc="160E94CE">
      <w:start w:val="1"/>
      <w:numFmt w:val="bullet"/>
      <w:pStyle w:val="ContinuousSquareBullet"/>
      <w:lvlText w:val="•"/>
      <w:lvlJc w:val="left"/>
      <w:pPr>
        <w:tabs>
          <w:tab w:val="num" w:pos="720"/>
        </w:tabs>
        <w:ind w:left="720" w:hanging="360"/>
      </w:pPr>
      <w:rPr>
        <w:rFonts w:ascii="Times New Roman" w:hAnsi="Times New Roman" w:hint="default"/>
      </w:rPr>
    </w:lvl>
    <w:lvl w:ilvl="1" w:tplc="3FF2B122">
      <w:start w:val="139"/>
      <w:numFmt w:val="bullet"/>
      <w:lvlText w:val=""/>
      <w:lvlJc w:val="left"/>
      <w:pPr>
        <w:tabs>
          <w:tab w:val="num" w:pos="1440"/>
        </w:tabs>
        <w:ind w:left="1440" w:hanging="360"/>
      </w:pPr>
      <w:rPr>
        <w:rFonts w:ascii="Wingdings" w:hAnsi="Wingdings" w:hint="default"/>
      </w:rPr>
    </w:lvl>
    <w:lvl w:ilvl="2" w:tplc="EFA083EE" w:tentative="1">
      <w:start w:val="1"/>
      <w:numFmt w:val="bullet"/>
      <w:lvlText w:val="•"/>
      <w:lvlJc w:val="left"/>
      <w:pPr>
        <w:tabs>
          <w:tab w:val="num" w:pos="2160"/>
        </w:tabs>
        <w:ind w:left="2160" w:hanging="360"/>
      </w:pPr>
      <w:rPr>
        <w:rFonts w:ascii="Times New Roman" w:hAnsi="Times New Roman" w:hint="default"/>
      </w:rPr>
    </w:lvl>
    <w:lvl w:ilvl="3" w:tplc="D514E034" w:tentative="1">
      <w:start w:val="1"/>
      <w:numFmt w:val="bullet"/>
      <w:lvlText w:val="•"/>
      <w:lvlJc w:val="left"/>
      <w:pPr>
        <w:tabs>
          <w:tab w:val="num" w:pos="2880"/>
        </w:tabs>
        <w:ind w:left="2880" w:hanging="360"/>
      </w:pPr>
      <w:rPr>
        <w:rFonts w:ascii="Times New Roman" w:hAnsi="Times New Roman" w:hint="default"/>
      </w:rPr>
    </w:lvl>
    <w:lvl w:ilvl="4" w:tplc="EA242508" w:tentative="1">
      <w:start w:val="1"/>
      <w:numFmt w:val="bullet"/>
      <w:lvlText w:val="•"/>
      <w:lvlJc w:val="left"/>
      <w:pPr>
        <w:tabs>
          <w:tab w:val="num" w:pos="3600"/>
        </w:tabs>
        <w:ind w:left="3600" w:hanging="360"/>
      </w:pPr>
      <w:rPr>
        <w:rFonts w:ascii="Times New Roman" w:hAnsi="Times New Roman" w:hint="default"/>
      </w:rPr>
    </w:lvl>
    <w:lvl w:ilvl="5" w:tplc="FD3CA23C" w:tentative="1">
      <w:start w:val="1"/>
      <w:numFmt w:val="bullet"/>
      <w:lvlText w:val="•"/>
      <w:lvlJc w:val="left"/>
      <w:pPr>
        <w:tabs>
          <w:tab w:val="num" w:pos="4320"/>
        </w:tabs>
        <w:ind w:left="4320" w:hanging="360"/>
      </w:pPr>
      <w:rPr>
        <w:rFonts w:ascii="Times New Roman" w:hAnsi="Times New Roman" w:hint="default"/>
      </w:rPr>
    </w:lvl>
    <w:lvl w:ilvl="6" w:tplc="4F2497AE" w:tentative="1">
      <w:start w:val="1"/>
      <w:numFmt w:val="bullet"/>
      <w:lvlText w:val="•"/>
      <w:lvlJc w:val="left"/>
      <w:pPr>
        <w:tabs>
          <w:tab w:val="num" w:pos="5040"/>
        </w:tabs>
        <w:ind w:left="5040" w:hanging="360"/>
      </w:pPr>
      <w:rPr>
        <w:rFonts w:ascii="Times New Roman" w:hAnsi="Times New Roman" w:hint="default"/>
      </w:rPr>
    </w:lvl>
    <w:lvl w:ilvl="7" w:tplc="57E8B514" w:tentative="1">
      <w:start w:val="1"/>
      <w:numFmt w:val="bullet"/>
      <w:lvlText w:val="•"/>
      <w:lvlJc w:val="left"/>
      <w:pPr>
        <w:tabs>
          <w:tab w:val="num" w:pos="5760"/>
        </w:tabs>
        <w:ind w:left="5760" w:hanging="360"/>
      </w:pPr>
      <w:rPr>
        <w:rFonts w:ascii="Times New Roman" w:hAnsi="Times New Roman" w:hint="default"/>
      </w:rPr>
    </w:lvl>
    <w:lvl w:ilvl="8" w:tplc="76FE82D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4D4C31"/>
    <w:multiLevelType w:val="multilevel"/>
    <w:tmpl w:val="3AF078A6"/>
    <w:styleLink w:val="Decision"/>
    <w:lvl w:ilvl="0">
      <w:start w:val="1"/>
      <w:numFmt w:val="decimal"/>
      <w:pStyle w:val="Titles"/>
      <w:suff w:val="space"/>
      <w:lvlText w:val="Title %1"/>
      <w:lvlJc w:val="left"/>
      <w:pPr>
        <w:ind w:left="0" w:firstLine="0"/>
      </w:pPr>
      <w:rPr>
        <w:rFonts w:hint="default"/>
      </w:rPr>
    </w:lvl>
    <w:lvl w:ilvl="1">
      <w:start w:val="1"/>
      <w:numFmt w:val="decimal"/>
      <w:pStyle w:val="Chapter"/>
      <w:suff w:val="space"/>
      <w:lvlText w:val="Chapter %2"/>
      <w:lvlJc w:val="left"/>
      <w:pPr>
        <w:ind w:left="0" w:firstLine="0"/>
      </w:pPr>
      <w:rPr>
        <w:rFonts w:hint="default"/>
        <w:sz w:val="24"/>
      </w:rPr>
    </w:lvl>
    <w:lvl w:ilvl="2">
      <w:start w:val="1"/>
      <w:numFmt w:val="decimal"/>
      <w:pStyle w:val="Article"/>
      <w:suff w:val="space"/>
      <w:lvlText w:val="Article %3"/>
      <w:lvlJc w:val="left"/>
      <w:pPr>
        <w:ind w:left="0" w:firstLine="0"/>
      </w:pPr>
      <w:rPr>
        <w:rFonts w:hint="default"/>
      </w:rPr>
    </w:lvl>
    <w:lvl w:ilvl="3">
      <w:start w:val="1"/>
      <w:numFmt w:val="decimal"/>
      <w:pStyle w:val="Para1"/>
      <w:lvlText w:val="%4."/>
      <w:lvlJc w:val="left"/>
      <w:pPr>
        <w:tabs>
          <w:tab w:val="num" w:pos="720"/>
        </w:tabs>
        <w:ind w:left="720" w:hanging="720"/>
      </w:pPr>
      <w:rPr>
        <w:rFonts w:hint="default"/>
      </w:rPr>
    </w:lvl>
    <w:lvl w:ilvl="4">
      <w:start w:val="1"/>
      <w:numFmt w:val="lowerLetter"/>
      <w:pStyle w:val="Sub-paraa"/>
      <w:lvlText w:val="(%5)"/>
      <w:lvlJc w:val="left"/>
      <w:pPr>
        <w:tabs>
          <w:tab w:val="num" w:pos="1440"/>
        </w:tabs>
        <w:ind w:left="1440" w:hanging="720"/>
      </w:pPr>
      <w:rPr>
        <w:rFonts w:hint="default"/>
      </w:rPr>
    </w:lvl>
    <w:lvl w:ilvl="5">
      <w:start w:val="1"/>
      <w:numFmt w:val="lowerRoman"/>
      <w:pStyle w:val="Sub-parai"/>
      <w:lvlText w:val="(%6)"/>
      <w:lvlJc w:val="left"/>
      <w:pPr>
        <w:tabs>
          <w:tab w:val="num" w:pos="2160"/>
        </w:tabs>
        <w:ind w:left="2160" w:hanging="72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6263CF"/>
    <w:multiLevelType w:val="multilevel"/>
    <w:tmpl w:val="3AF078A6"/>
    <w:numStyleLink w:val="Decision"/>
  </w:abstractNum>
  <w:abstractNum w:abstractNumId="5" w15:restartNumberingAfterBreak="0">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1F541A"/>
    <w:multiLevelType w:val="multilevel"/>
    <w:tmpl w:val="6582C414"/>
    <w:lvl w:ilvl="0">
      <w:start w:val="1"/>
      <w:numFmt w:val="decimal"/>
      <w:lvlText w:val="%1."/>
      <w:lvlJc w:val="left"/>
      <w:pPr>
        <w:tabs>
          <w:tab w:val="num" w:pos="1134"/>
        </w:tabs>
        <w:ind w:left="1134" w:hanging="1134"/>
      </w:pPr>
      <w:rPr>
        <w:rFonts w:cs="Times New Roman" w:hint="default"/>
        <w:color w:val="FFFFFF"/>
      </w:rPr>
    </w:lvl>
    <w:lvl w:ilvl="1">
      <w:start w:val="1"/>
      <w:numFmt w:val="decimal"/>
      <w:pStyle w:val="QISTextCharCharCharCharCharCharCharCharCharCharCharCharChar1CharChar"/>
      <w:lvlText w:val="1.%2"/>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 w15:restartNumberingAfterBreak="0">
    <w:nsid w:val="44261A85"/>
    <w:multiLevelType w:val="hybridMultilevel"/>
    <w:tmpl w:val="9C3C1076"/>
    <w:lvl w:ilvl="0" w:tplc="0F768706">
      <w:start w:val="1"/>
      <w:numFmt w:val="decimal"/>
      <w:pStyle w:val="04aNumeration"/>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6BB252B"/>
    <w:multiLevelType w:val="hybridMultilevel"/>
    <w:tmpl w:val="95B61598"/>
    <w:lvl w:ilvl="0" w:tplc="2B5A736A">
      <w:start w:val="1"/>
      <w:numFmt w:val="decimal"/>
      <w:lvlText w:val="Q.%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6E046959"/>
    <w:multiLevelType w:val="hybridMultilevel"/>
    <w:tmpl w:val="8D2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81DA6"/>
    <w:multiLevelType w:val="hybridMultilevel"/>
    <w:tmpl w:val="3D508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6"/>
  </w:num>
  <w:num w:numId="6">
    <w:abstractNumId w:val="7"/>
  </w:num>
  <w:num w:numId="7">
    <w:abstractNumId w:val="4"/>
    <w:lvlOverride w:ilvl="0">
      <w:lvl w:ilvl="0">
        <w:start w:val="1"/>
        <w:numFmt w:val="decimal"/>
        <w:pStyle w:val="Titles"/>
        <w:suff w:val="space"/>
        <w:lvlText w:val="Title %1"/>
        <w:lvlJc w:val="left"/>
        <w:pPr>
          <w:ind w:left="0" w:firstLine="0"/>
        </w:pPr>
        <w:rPr>
          <w:rFonts w:hint="default"/>
        </w:rPr>
      </w:lvl>
    </w:lvlOverride>
    <w:lvlOverride w:ilvl="1">
      <w:lvl w:ilvl="1">
        <w:start w:val="1"/>
        <w:numFmt w:val="decimal"/>
        <w:pStyle w:val="Chapter"/>
        <w:suff w:val="space"/>
        <w:lvlText w:val="Chapter %2"/>
        <w:lvlJc w:val="left"/>
        <w:pPr>
          <w:ind w:left="0" w:firstLine="0"/>
        </w:pPr>
        <w:rPr>
          <w:rFonts w:hint="default"/>
          <w:sz w:val="24"/>
        </w:rPr>
      </w:lvl>
    </w:lvlOverride>
    <w:lvlOverride w:ilvl="2">
      <w:lvl w:ilvl="2">
        <w:start w:val="1"/>
        <w:numFmt w:val="decimal"/>
        <w:lvlRestart w:val="0"/>
        <w:pStyle w:val="Article"/>
        <w:suff w:val="space"/>
        <w:lvlText w:val="Article %3"/>
        <w:lvlJc w:val="left"/>
        <w:pPr>
          <w:ind w:left="0" w:firstLine="0"/>
        </w:pPr>
        <w:rPr>
          <w:rFonts w:hint="default"/>
        </w:rPr>
      </w:lvl>
    </w:lvlOverride>
    <w:lvlOverride w:ilvl="3">
      <w:lvl w:ilvl="3">
        <w:start w:val="1"/>
        <w:numFmt w:val="decimal"/>
        <w:pStyle w:val="Para1"/>
        <w:lvlText w:val="(%4)"/>
        <w:lvlJc w:val="left"/>
        <w:pPr>
          <w:tabs>
            <w:tab w:val="num" w:pos="720"/>
          </w:tabs>
          <w:ind w:left="720" w:hanging="720"/>
        </w:pPr>
        <w:rPr>
          <w:rFonts w:hint="default"/>
        </w:rPr>
      </w:lvl>
    </w:lvlOverride>
    <w:lvlOverride w:ilvl="4">
      <w:lvl w:ilvl="4">
        <w:start w:val="1"/>
        <w:numFmt w:val="lowerLetter"/>
        <w:pStyle w:val="Sub-paraa"/>
        <w:lvlText w:val="(%5)"/>
        <w:lvlJc w:val="left"/>
        <w:pPr>
          <w:tabs>
            <w:tab w:val="num" w:pos="1440"/>
          </w:tabs>
          <w:ind w:left="1440" w:hanging="720"/>
        </w:pPr>
        <w:rPr>
          <w:rFonts w:hint="default"/>
        </w:rPr>
      </w:lvl>
    </w:lvlOverride>
    <w:lvlOverride w:ilvl="5">
      <w:lvl w:ilvl="5">
        <w:start w:val="1"/>
        <w:numFmt w:val="lowerRoman"/>
        <w:pStyle w:val="Sub-parai"/>
        <w:lvlText w:val="(%6)"/>
        <w:lvlJc w:val="left"/>
        <w:pPr>
          <w:tabs>
            <w:tab w:val="num" w:pos="2160"/>
          </w:tabs>
          <w:ind w:left="2160" w:hanging="720"/>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Restart w:val="2"/>
        <w:lvlText w:val="%9."/>
        <w:lvlJc w:val="right"/>
        <w:pPr>
          <w:tabs>
            <w:tab w:val="num" w:pos="1584"/>
          </w:tabs>
          <w:ind w:left="1584" w:hanging="144"/>
        </w:pPr>
        <w:rPr>
          <w:rFonts w:hint="default"/>
        </w:rPr>
      </w:lvl>
    </w:lvlOverride>
  </w:num>
  <w:num w:numId="8">
    <w:abstractNumId w:val="1"/>
  </w:num>
  <w:num w:numId="9">
    <w:abstractNumId w:val="8"/>
  </w:num>
  <w:num w:numId="10">
    <w:abstractNumId w:val="9"/>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NZ"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o:colormru v:ext="edit" colors="#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39"/>
    <w:rsid w:val="000014BC"/>
    <w:rsid w:val="000102E7"/>
    <w:rsid w:val="000109CD"/>
    <w:rsid w:val="000116B8"/>
    <w:rsid w:val="00012D6A"/>
    <w:rsid w:val="00015293"/>
    <w:rsid w:val="00020EEB"/>
    <w:rsid w:val="00033CCC"/>
    <w:rsid w:val="000350B6"/>
    <w:rsid w:val="000363B3"/>
    <w:rsid w:val="00036932"/>
    <w:rsid w:val="00036C1B"/>
    <w:rsid w:val="00040B7A"/>
    <w:rsid w:val="00040F83"/>
    <w:rsid w:val="00041536"/>
    <w:rsid w:val="00043CD5"/>
    <w:rsid w:val="00044E4E"/>
    <w:rsid w:val="00046DDE"/>
    <w:rsid w:val="00051FE6"/>
    <w:rsid w:val="0005214C"/>
    <w:rsid w:val="00052570"/>
    <w:rsid w:val="00052C92"/>
    <w:rsid w:val="00052EDF"/>
    <w:rsid w:val="000536D7"/>
    <w:rsid w:val="00054E9A"/>
    <w:rsid w:val="000569A6"/>
    <w:rsid w:val="00061CF8"/>
    <w:rsid w:val="00062AC2"/>
    <w:rsid w:val="000634C5"/>
    <w:rsid w:val="00064913"/>
    <w:rsid w:val="00066ABD"/>
    <w:rsid w:val="00066B14"/>
    <w:rsid w:val="0007010B"/>
    <w:rsid w:val="000772EB"/>
    <w:rsid w:val="0008066A"/>
    <w:rsid w:val="00081E0A"/>
    <w:rsid w:val="00082B03"/>
    <w:rsid w:val="00084B95"/>
    <w:rsid w:val="00084CDE"/>
    <w:rsid w:val="00086905"/>
    <w:rsid w:val="00086913"/>
    <w:rsid w:val="000874DD"/>
    <w:rsid w:val="000901FF"/>
    <w:rsid w:val="00090D29"/>
    <w:rsid w:val="0009350A"/>
    <w:rsid w:val="00096230"/>
    <w:rsid w:val="000963E5"/>
    <w:rsid w:val="000A207B"/>
    <w:rsid w:val="000A562F"/>
    <w:rsid w:val="000A6467"/>
    <w:rsid w:val="000A668D"/>
    <w:rsid w:val="000B017F"/>
    <w:rsid w:val="000B222E"/>
    <w:rsid w:val="000B33D5"/>
    <w:rsid w:val="000B405F"/>
    <w:rsid w:val="000B623B"/>
    <w:rsid w:val="000C0AFF"/>
    <w:rsid w:val="000C0DA8"/>
    <w:rsid w:val="000C59A8"/>
    <w:rsid w:val="000C5E2B"/>
    <w:rsid w:val="000C7007"/>
    <w:rsid w:val="000D0CEC"/>
    <w:rsid w:val="000D0EC2"/>
    <w:rsid w:val="000D22C9"/>
    <w:rsid w:val="000D4F15"/>
    <w:rsid w:val="000E1EBF"/>
    <w:rsid w:val="000E2F28"/>
    <w:rsid w:val="000E2F60"/>
    <w:rsid w:val="000E3560"/>
    <w:rsid w:val="000E774E"/>
    <w:rsid w:val="000F0F5C"/>
    <w:rsid w:val="000F2C55"/>
    <w:rsid w:val="000F3710"/>
    <w:rsid w:val="000F5026"/>
    <w:rsid w:val="00104156"/>
    <w:rsid w:val="001176A2"/>
    <w:rsid w:val="00122817"/>
    <w:rsid w:val="00123A3A"/>
    <w:rsid w:val="0012453F"/>
    <w:rsid w:val="00124BC7"/>
    <w:rsid w:val="0013011B"/>
    <w:rsid w:val="00131A69"/>
    <w:rsid w:val="00132FB8"/>
    <w:rsid w:val="00133481"/>
    <w:rsid w:val="00137079"/>
    <w:rsid w:val="0014253C"/>
    <w:rsid w:val="00144A9D"/>
    <w:rsid w:val="00147F4C"/>
    <w:rsid w:val="00154177"/>
    <w:rsid w:val="0015425D"/>
    <w:rsid w:val="001610B2"/>
    <w:rsid w:val="0016158E"/>
    <w:rsid w:val="001744B5"/>
    <w:rsid w:val="001826AC"/>
    <w:rsid w:val="00184256"/>
    <w:rsid w:val="001847E2"/>
    <w:rsid w:val="00184B50"/>
    <w:rsid w:val="00184EBC"/>
    <w:rsid w:val="0018604A"/>
    <w:rsid w:val="00192B14"/>
    <w:rsid w:val="001933BD"/>
    <w:rsid w:val="00194E23"/>
    <w:rsid w:val="00196934"/>
    <w:rsid w:val="00196A0F"/>
    <w:rsid w:val="001A109A"/>
    <w:rsid w:val="001A2619"/>
    <w:rsid w:val="001A4CB2"/>
    <w:rsid w:val="001A5976"/>
    <w:rsid w:val="001A687E"/>
    <w:rsid w:val="001B01B0"/>
    <w:rsid w:val="001B0F02"/>
    <w:rsid w:val="001B268D"/>
    <w:rsid w:val="001C00A7"/>
    <w:rsid w:val="001C4B88"/>
    <w:rsid w:val="001D1456"/>
    <w:rsid w:val="001D155B"/>
    <w:rsid w:val="001D1B80"/>
    <w:rsid w:val="001D1BFF"/>
    <w:rsid w:val="001D1E37"/>
    <w:rsid w:val="001D2F2D"/>
    <w:rsid w:val="001D433C"/>
    <w:rsid w:val="001D505E"/>
    <w:rsid w:val="001D5489"/>
    <w:rsid w:val="001D6446"/>
    <w:rsid w:val="001D650E"/>
    <w:rsid w:val="001D68DF"/>
    <w:rsid w:val="001E1632"/>
    <w:rsid w:val="001E3114"/>
    <w:rsid w:val="001E556F"/>
    <w:rsid w:val="001F36B4"/>
    <w:rsid w:val="001F48BC"/>
    <w:rsid w:val="001F4F86"/>
    <w:rsid w:val="00201A05"/>
    <w:rsid w:val="00202A59"/>
    <w:rsid w:val="0020411A"/>
    <w:rsid w:val="002063B1"/>
    <w:rsid w:val="0021050E"/>
    <w:rsid w:val="00211351"/>
    <w:rsid w:val="002150B3"/>
    <w:rsid w:val="00220210"/>
    <w:rsid w:val="0022366B"/>
    <w:rsid w:val="00226071"/>
    <w:rsid w:val="00226542"/>
    <w:rsid w:val="00226A74"/>
    <w:rsid w:val="002274E2"/>
    <w:rsid w:val="00230110"/>
    <w:rsid w:val="00232CCA"/>
    <w:rsid w:val="00234A04"/>
    <w:rsid w:val="0023690E"/>
    <w:rsid w:val="00236A1F"/>
    <w:rsid w:val="00243997"/>
    <w:rsid w:val="002443A2"/>
    <w:rsid w:val="00245F64"/>
    <w:rsid w:val="002466B5"/>
    <w:rsid w:val="00246899"/>
    <w:rsid w:val="00246E0E"/>
    <w:rsid w:val="00246EA3"/>
    <w:rsid w:val="002474C8"/>
    <w:rsid w:val="00247655"/>
    <w:rsid w:val="00250049"/>
    <w:rsid w:val="002529D7"/>
    <w:rsid w:val="002532D9"/>
    <w:rsid w:val="00255476"/>
    <w:rsid w:val="00255FB8"/>
    <w:rsid w:val="00256088"/>
    <w:rsid w:val="00256630"/>
    <w:rsid w:val="00260F5E"/>
    <w:rsid w:val="0026595D"/>
    <w:rsid w:val="00265D27"/>
    <w:rsid w:val="002660D0"/>
    <w:rsid w:val="00266636"/>
    <w:rsid w:val="00267BC0"/>
    <w:rsid w:val="0027095D"/>
    <w:rsid w:val="00270E5A"/>
    <w:rsid w:val="002713E5"/>
    <w:rsid w:val="002715FB"/>
    <w:rsid w:val="00273A1A"/>
    <w:rsid w:val="002744AF"/>
    <w:rsid w:val="002764B2"/>
    <w:rsid w:val="00277199"/>
    <w:rsid w:val="00281F90"/>
    <w:rsid w:val="00284317"/>
    <w:rsid w:val="00284A34"/>
    <w:rsid w:val="0028606A"/>
    <w:rsid w:val="00286857"/>
    <w:rsid w:val="0029094E"/>
    <w:rsid w:val="00291328"/>
    <w:rsid w:val="00293DB4"/>
    <w:rsid w:val="00296900"/>
    <w:rsid w:val="002A09C6"/>
    <w:rsid w:val="002A0A71"/>
    <w:rsid w:val="002A4EEA"/>
    <w:rsid w:val="002A4F09"/>
    <w:rsid w:val="002A7834"/>
    <w:rsid w:val="002A7A91"/>
    <w:rsid w:val="002B1253"/>
    <w:rsid w:val="002B32BC"/>
    <w:rsid w:val="002B3E39"/>
    <w:rsid w:val="002B452F"/>
    <w:rsid w:val="002B4A69"/>
    <w:rsid w:val="002B6D95"/>
    <w:rsid w:val="002C131D"/>
    <w:rsid w:val="002C3162"/>
    <w:rsid w:val="002C3B83"/>
    <w:rsid w:val="002C479A"/>
    <w:rsid w:val="002C54E6"/>
    <w:rsid w:val="002D076A"/>
    <w:rsid w:val="002D520F"/>
    <w:rsid w:val="002D533D"/>
    <w:rsid w:val="002D61BC"/>
    <w:rsid w:val="002E51AB"/>
    <w:rsid w:val="002E66BF"/>
    <w:rsid w:val="002F2228"/>
    <w:rsid w:val="002F374F"/>
    <w:rsid w:val="002F40AF"/>
    <w:rsid w:val="002F5F6E"/>
    <w:rsid w:val="002F6436"/>
    <w:rsid w:val="002F6DFD"/>
    <w:rsid w:val="002F7041"/>
    <w:rsid w:val="002F7629"/>
    <w:rsid w:val="003023D2"/>
    <w:rsid w:val="00302D8E"/>
    <w:rsid w:val="0030434D"/>
    <w:rsid w:val="00305ED0"/>
    <w:rsid w:val="0030719B"/>
    <w:rsid w:val="0031002E"/>
    <w:rsid w:val="00310241"/>
    <w:rsid w:val="00312C21"/>
    <w:rsid w:val="003130F7"/>
    <w:rsid w:val="00315DC2"/>
    <w:rsid w:val="00315ED1"/>
    <w:rsid w:val="00317597"/>
    <w:rsid w:val="00323BD5"/>
    <w:rsid w:val="00323F06"/>
    <w:rsid w:val="00327B31"/>
    <w:rsid w:val="00327E86"/>
    <w:rsid w:val="00330317"/>
    <w:rsid w:val="00330607"/>
    <w:rsid w:val="00332697"/>
    <w:rsid w:val="00333445"/>
    <w:rsid w:val="003403AC"/>
    <w:rsid w:val="00342039"/>
    <w:rsid w:val="00342456"/>
    <w:rsid w:val="003444E0"/>
    <w:rsid w:val="00344957"/>
    <w:rsid w:val="003503FB"/>
    <w:rsid w:val="00351538"/>
    <w:rsid w:val="0035230A"/>
    <w:rsid w:val="00352BC2"/>
    <w:rsid w:val="003578E7"/>
    <w:rsid w:val="00364BCE"/>
    <w:rsid w:val="00364C83"/>
    <w:rsid w:val="003663D2"/>
    <w:rsid w:val="003675CA"/>
    <w:rsid w:val="00371720"/>
    <w:rsid w:val="003722FF"/>
    <w:rsid w:val="0037283C"/>
    <w:rsid w:val="00372ECE"/>
    <w:rsid w:val="00374D1C"/>
    <w:rsid w:val="00377B98"/>
    <w:rsid w:val="003805F4"/>
    <w:rsid w:val="00381839"/>
    <w:rsid w:val="003819B3"/>
    <w:rsid w:val="00382664"/>
    <w:rsid w:val="003828F5"/>
    <w:rsid w:val="00382951"/>
    <w:rsid w:val="00387025"/>
    <w:rsid w:val="00387FA4"/>
    <w:rsid w:val="0039366D"/>
    <w:rsid w:val="0039488F"/>
    <w:rsid w:val="00394DCA"/>
    <w:rsid w:val="00395008"/>
    <w:rsid w:val="00395C3A"/>
    <w:rsid w:val="003A046C"/>
    <w:rsid w:val="003A10ED"/>
    <w:rsid w:val="003B2972"/>
    <w:rsid w:val="003B39D0"/>
    <w:rsid w:val="003B5FD4"/>
    <w:rsid w:val="003B6234"/>
    <w:rsid w:val="003B6AF6"/>
    <w:rsid w:val="003C0746"/>
    <w:rsid w:val="003C1706"/>
    <w:rsid w:val="003C28EB"/>
    <w:rsid w:val="003C2F63"/>
    <w:rsid w:val="003D00FD"/>
    <w:rsid w:val="003D4F71"/>
    <w:rsid w:val="003D6081"/>
    <w:rsid w:val="003D638E"/>
    <w:rsid w:val="003D7292"/>
    <w:rsid w:val="003D777F"/>
    <w:rsid w:val="003D7905"/>
    <w:rsid w:val="003D7922"/>
    <w:rsid w:val="003E0F34"/>
    <w:rsid w:val="003E1FDD"/>
    <w:rsid w:val="003E2C82"/>
    <w:rsid w:val="003E3FD7"/>
    <w:rsid w:val="003F0C7F"/>
    <w:rsid w:val="0040017D"/>
    <w:rsid w:val="00403BFA"/>
    <w:rsid w:val="004046B8"/>
    <w:rsid w:val="00404C50"/>
    <w:rsid w:val="00406B9E"/>
    <w:rsid w:val="00407B18"/>
    <w:rsid w:val="00407CA0"/>
    <w:rsid w:val="00407D54"/>
    <w:rsid w:val="00410DF5"/>
    <w:rsid w:val="0041199E"/>
    <w:rsid w:val="00412592"/>
    <w:rsid w:val="00413375"/>
    <w:rsid w:val="004176BC"/>
    <w:rsid w:val="0042052E"/>
    <w:rsid w:val="00420742"/>
    <w:rsid w:val="00420BAA"/>
    <w:rsid w:val="004213B5"/>
    <w:rsid w:val="0042165E"/>
    <w:rsid w:val="00422456"/>
    <w:rsid w:val="0042306E"/>
    <w:rsid w:val="00423AD4"/>
    <w:rsid w:val="00425012"/>
    <w:rsid w:val="004260B2"/>
    <w:rsid w:val="0042671D"/>
    <w:rsid w:val="00427866"/>
    <w:rsid w:val="00431AC2"/>
    <w:rsid w:val="00431C08"/>
    <w:rsid w:val="00434230"/>
    <w:rsid w:val="004361DE"/>
    <w:rsid w:val="0044005B"/>
    <w:rsid w:val="00441B9D"/>
    <w:rsid w:val="00444AD8"/>
    <w:rsid w:val="00445DD4"/>
    <w:rsid w:val="00446722"/>
    <w:rsid w:val="00447CC1"/>
    <w:rsid w:val="00453B39"/>
    <w:rsid w:val="004546B5"/>
    <w:rsid w:val="00460192"/>
    <w:rsid w:val="0046164A"/>
    <w:rsid w:val="00462425"/>
    <w:rsid w:val="00462ED9"/>
    <w:rsid w:val="004644CC"/>
    <w:rsid w:val="004647A0"/>
    <w:rsid w:val="00472322"/>
    <w:rsid w:val="00474E03"/>
    <w:rsid w:val="00475543"/>
    <w:rsid w:val="00475A4A"/>
    <w:rsid w:val="00476D02"/>
    <w:rsid w:val="00480039"/>
    <w:rsid w:val="00480194"/>
    <w:rsid w:val="004844CB"/>
    <w:rsid w:val="00487965"/>
    <w:rsid w:val="004932F0"/>
    <w:rsid w:val="004939DC"/>
    <w:rsid w:val="004943D0"/>
    <w:rsid w:val="004949F4"/>
    <w:rsid w:val="00495ACD"/>
    <w:rsid w:val="004A1D2F"/>
    <w:rsid w:val="004A46A5"/>
    <w:rsid w:val="004A4F23"/>
    <w:rsid w:val="004B2332"/>
    <w:rsid w:val="004B3046"/>
    <w:rsid w:val="004B65B3"/>
    <w:rsid w:val="004B68CC"/>
    <w:rsid w:val="004B7469"/>
    <w:rsid w:val="004C3A2A"/>
    <w:rsid w:val="004C3C35"/>
    <w:rsid w:val="004C45ED"/>
    <w:rsid w:val="004C7A2E"/>
    <w:rsid w:val="004D060E"/>
    <w:rsid w:val="004D60AB"/>
    <w:rsid w:val="004E1753"/>
    <w:rsid w:val="004E3902"/>
    <w:rsid w:val="004E4BF4"/>
    <w:rsid w:val="004E67DF"/>
    <w:rsid w:val="004E6899"/>
    <w:rsid w:val="004E70B7"/>
    <w:rsid w:val="004F2012"/>
    <w:rsid w:val="004F26BD"/>
    <w:rsid w:val="004F7505"/>
    <w:rsid w:val="004F773B"/>
    <w:rsid w:val="005002D0"/>
    <w:rsid w:val="00501751"/>
    <w:rsid w:val="00502F54"/>
    <w:rsid w:val="0050341E"/>
    <w:rsid w:val="00506532"/>
    <w:rsid w:val="00506B99"/>
    <w:rsid w:val="00506C11"/>
    <w:rsid w:val="005073B6"/>
    <w:rsid w:val="0051017A"/>
    <w:rsid w:val="0051518C"/>
    <w:rsid w:val="00515300"/>
    <w:rsid w:val="00515BB7"/>
    <w:rsid w:val="00517E40"/>
    <w:rsid w:val="005210A0"/>
    <w:rsid w:val="00524716"/>
    <w:rsid w:val="00524A6F"/>
    <w:rsid w:val="00525643"/>
    <w:rsid w:val="00530D71"/>
    <w:rsid w:val="0053131A"/>
    <w:rsid w:val="00533BA7"/>
    <w:rsid w:val="00537BC0"/>
    <w:rsid w:val="00542AE4"/>
    <w:rsid w:val="0054411E"/>
    <w:rsid w:val="00544B1D"/>
    <w:rsid w:val="0054540A"/>
    <w:rsid w:val="00545BA2"/>
    <w:rsid w:val="00547247"/>
    <w:rsid w:val="005514C6"/>
    <w:rsid w:val="005542A2"/>
    <w:rsid w:val="00554C5F"/>
    <w:rsid w:val="0055609F"/>
    <w:rsid w:val="00556E37"/>
    <w:rsid w:val="0056089F"/>
    <w:rsid w:val="005615DB"/>
    <w:rsid w:val="005616B8"/>
    <w:rsid w:val="00562801"/>
    <w:rsid w:val="00565E54"/>
    <w:rsid w:val="00566A3E"/>
    <w:rsid w:val="00567445"/>
    <w:rsid w:val="00570075"/>
    <w:rsid w:val="005700E2"/>
    <w:rsid w:val="0057059E"/>
    <w:rsid w:val="005716FF"/>
    <w:rsid w:val="005717DC"/>
    <w:rsid w:val="0057382C"/>
    <w:rsid w:val="00575D5F"/>
    <w:rsid w:val="00580C70"/>
    <w:rsid w:val="00580DC8"/>
    <w:rsid w:val="00581ED1"/>
    <w:rsid w:val="005829FB"/>
    <w:rsid w:val="0058372C"/>
    <w:rsid w:val="00584C25"/>
    <w:rsid w:val="00586182"/>
    <w:rsid w:val="00587EEE"/>
    <w:rsid w:val="0059322E"/>
    <w:rsid w:val="00593A77"/>
    <w:rsid w:val="00594F31"/>
    <w:rsid w:val="00595396"/>
    <w:rsid w:val="005976C7"/>
    <w:rsid w:val="005A239E"/>
    <w:rsid w:val="005A32C3"/>
    <w:rsid w:val="005A3347"/>
    <w:rsid w:val="005A66ED"/>
    <w:rsid w:val="005A6E4D"/>
    <w:rsid w:val="005B3312"/>
    <w:rsid w:val="005B3D66"/>
    <w:rsid w:val="005B4EA3"/>
    <w:rsid w:val="005B52F8"/>
    <w:rsid w:val="005B5C9F"/>
    <w:rsid w:val="005C2068"/>
    <w:rsid w:val="005C247B"/>
    <w:rsid w:val="005C2F0B"/>
    <w:rsid w:val="005C5000"/>
    <w:rsid w:val="005C5488"/>
    <w:rsid w:val="005C696A"/>
    <w:rsid w:val="005D1E9C"/>
    <w:rsid w:val="005D25CF"/>
    <w:rsid w:val="005D38B7"/>
    <w:rsid w:val="005D483A"/>
    <w:rsid w:val="005D4C00"/>
    <w:rsid w:val="005D5DF2"/>
    <w:rsid w:val="005D6851"/>
    <w:rsid w:val="005D7764"/>
    <w:rsid w:val="005E3439"/>
    <w:rsid w:val="005E4B1B"/>
    <w:rsid w:val="005E51C0"/>
    <w:rsid w:val="005E5231"/>
    <w:rsid w:val="005E5DDE"/>
    <w:rsid w:val="005F0A18"/>
    <w:rsid w:val="005F1E2A"/>
    <w:rsid w:val="005F1F86"/>
    <w:rsid w:val="005F5FD3"/>
    <w:rsid w:val="005F6B65"/>
    <w:rsid w:val="005F77DD"/>
    <w:rsid w:val="00600336"/>
    <w:rsid w:val="006030A9"/>
    <w:rsid w:val="00604F93"/>
    <w:rsid w:val="006052D4"/>
    <w:rsid w:val="006069C4"/>
    <w:rsid w:val="006122D7"/>
    <w:rsid w:val="0061463C"/>
    <w:rsid w:val="00622547"/>
    <w:rsid w:val="00622E5F"/>
    <w:rsid w:val="00626827"/>
    <w:rsid w:val="00627A57"/>
    <w:rsid w:val="00630CD5"/>
    <w:rsid w:val="006345E3"/>
    <w:rsid w:val="006351C2"/>
    <w:rsid w:val="006364C5"/>
    <w:rsid w:val="00636536"/>
    <w:rsid w:val="0064086E"/>
    <w:rsid w:val="006423A7"/>
    <w:rsid w:val="006432EF"/>
    <w:rsid w:val="006434DF"/>
    <w:rsid w:val="00644261"/>
    <w:rsid w:val="00646EEE"/>
    <w:rsid w:val="0064733F"/>
    <w:rsid w:val="00647E0C"/>
    <w:rsid w:val="006508B8"/>
    <w:rsid w:val="00651C58"/>
    <w:rsid w:val="006533D4"/>
    <w:rsid w:val="006559E8"/>
    <w:rsid w:val="00660408"/>
    <w:rsid w:val="0066044C"/>
    <w:rsid w:val="006614DC"/>
    <w:rsid w:val="00661E05"/>
    <w:rsid w:val="00663027"/>
    <w:rsid w:val="00665F81"/>
    <w:rsid w:val="00666A12"/>
    <w:rsid w:val="00672BCA"/>
    <w:rsid w:val="00681A31"/>
    <w:rsid w:val="00683487"/>
    <w:rsid w:val="006852F0"/>
    <w:rsid w:val="00686B20"/>
    <w:rsid w:val="0069585B"/>
    <w:rsid w:val="00695EA4"/>
    <w:rsid w:val="006A0D5A"/>
    <w:rsid w:val="006A0E2C"/>
    <w:rsid w:val="006A2C8D"/>
    <w:rsid w:val="006A2DD8"/>
    <w:rsid w:val="006A3FCA"/>
    <w:rsid w:val="006A624D"/>
    <w:rsid w:val="006A63B5"/>
    <w:rsid w:val="006B0A1F"/>
    <w:rsid w:val="006B3348"/>
    <w:rsid w:val="006B3849"/>
    <w:rsid w:val="006B4116"/>
    <w:rsid w:val="006B6BBC"/>
    <w:rsid w:val="006C0697"/>
    <w:rsid w:val="006C142C"/>
    <w:rsid w:val="006C2682"/>
    <w:rsid w:val="006C2BDA"/>
    <w:rsid w:val="006C3948"/>
    <w:rsid w:val="006C5313"/>
    <w:rsid w:val="006C6E24"/>
    <w:rsid w:val="006C76D2"/>
    <w:rsid w:val="006D63DA"/>
    <w:rsid w:val="006D6C65"/>
    <w:rsid w:val="006E0934"/>
    <w:rsid w:val="006E130A"/>
    <w:rsid w:val="006E2E8E"/>
    <w:rsid w:val="006E4308"/>
    <w:rsid w:val="006E6C75"/>
    <w:rsid w:val="006F073D"/>
    <w:rsid w:val="006F3A8F"/>
    <w:rsid w:val="006F44A5"/>
    <w:rsid w:val="006F4E29"/>
    <w:rsid w:val="006F5316"/>
    <w:rsid w:val="006F7232"/>
    <w:rsid w:val="006F7BF8"/>
    <w:rsid w:val="0070063A"/>
    <w:rsid w:val="007023E8"/>
    <w:rsid w:val="00703CDD"/>
    <w:rsid w:val="00704E76"/>
    <w:rsid w:val="00706435"/>
    <w:rsid w:val="00707E40"/>
    <w:rsid w:val="00711E3F"/>
    <w:rsid w:val="00712906"/>
    <w:rsid w:val="00714DE7"/>
    <w:rsid w:val="00715774"/>
    <w:rsid w:val="00715C1C"/>
    <w:rsid w:val="007176DA"/>
    <w:rsid w:val="00722F7F"/>
    <w:rsid w:val="00723055"/>
    <w:rsid w:val="00726A2D"/>
    <w:rsid w:val="00732504"/>
    <w:rsid w:val="00732780"/>
    <w:rsid w:val="007328CB"/>
    <w:rsid w:val="007332D1"/>
    <w:rsid w:val="00734D90"/>
    <w:rsid w:val="0073623A"/>
    <w:rsid w:val="00736827"/>
    <w:rsid w:val="00737A9C"/>
    <w:rsid w:val="0074210D"/>
    <w:rsid w:val="00742ECE"/>
    <w:rsid w:val="0074664F"/>
    <w:rsid w:val="007506FF"/>
    <w:rsid w:val="00750A5F"/>
    <w:rsid w:val="00750C2B"/>
    <w:rsid w:val="00751167"/>
    <w:rsid w:val="0075255A"/>
    <w:rsid w:val="0075672C"/>
    <w:rsid w:val="00760A7F"/>
    <w:rsid w:val="00762128"/>
    <w:rsid w:val="00762F49"/>
    <w:rsid w:val="00766B42"/>
    <w:rsid w:val="0076788C"/>
    <w:rsid w:val="00771586"/>
    <w:rsid w:val="00774F92"/>
    <w:rsid w:val="0077611C"/>
    <w:rsid w:val="00776814"/>
    <w:rsid w:val="00776A6B"/>
    <w:rsid w:val="00777543"/>
    <w:rsid w:val="00777A96"/>
    <w:rsid w:val="00777AAD"/>
    <w:rsid w:val="007829BF"/>
    <w:rsid w:val="007829F5"/>
    <w:rsid w:val="00782B5C"/>
    <w:rsid w:val="00783083"/>
    <w:rsid w:val="00784547"/>
    <w:rsid w:val="00787E4A"/>
    <w:rsid w:val="0079271C"/>
    <w:rsid w:val="007951D2"/>
    <w:rsid w:val="007960F5"/>
    <w:rsid w:val="0079720A"/>
    <w:rsid w:val="00797A0C"/>
    <w:rsid w:val="007A04EF"/>
    <w:rsid w:val="007A5D9D"/>
    <w:rsid w:val="007A65BF"/>
    <w:rsid w:val="007A7208"/>
    <w:rsid w:val="007B1FC9"/>
    <w:rsid w:val="007B2DD8"/>
    <w:rsid w:val="007B31A3"/>
    <w:rsid w:val="007B5400"/>
    <w:rsid w:val="007B65A8"/>
    <w:rsid w:val="007C4A48"/>
    <w:rsid w:val="007C662F"/>
    <w:rsid w:val="007D099A"/>
    <w:rsid w:val="007D24D7"/>
    <w:rsid w:val="007D3676"/>
    <w:rsid w:val="007D384E"/>
    <w:rsid w:val="007D3AB3"/>
    <w:rsid w:val="007D7FF7"/>
    <w:rsid w:val="007E09D7"/>
    <w:rsid w:val="007E1089"/>
    <w:rsid w:val="007E3875"/>
    <w:rsid w:val="007E4056"/>
    <w:rsid w:val="007E4319"/>
    <w:rsid w:val="007E4350"/>
    <w:rsid w:val="007F4C84"/>
    <w:rsid w:val="0080011A"/>
    <w:rsid w:val="008014F2"/>
    <w:rsid w:val="008038E7"/>
    <w:rsid w:val="0080417A"/>
    <w:rsid w:val="008066AC"/>
    <w:rsid w:val="008076A2"/>
    <w:rsid w:val="00813485"/>
    <w:rsid w:val="00817A4D"/>
    <w:rsid w:val="00820B7A"/>
    <w:rsid w:val="0082416E"/>
    <w:rsid w:val="0082441D"/>
    <w:rsid w:val="008244F0"/>
    <w:rsid w:val="008259FF"/>
    <w:rsid w:val="0082605D"/>
    <w:rsid w:val="008310E9"/>
    <w:rsid w:val="0084141A"/>
    <w:rsid w:val="00847FF1"/>
    <w:rsid w:val="00850476"/>
    <w:rsid w:val="0085060B"/>
    <w:rsid w:val="00855C22"/>
    <w:rsid w:val="00856175"/>
    <w:rsid w:val="00856B49"/>
    <w:rsid w:val="008571A9"/>
    <w:rsid w:val="00857B2F"/>
    <w:rsid w:val="00862D2D"/>
    <w:rsid w:val="0086507E"/>
    <w:rsid w:val="00870009"/>
    <w:rsid w:val="00870228"/>
    <w:rsid w:val="008712C8"/>
    <w:rsid w:val="008713AC"/>
    <w:rsid w:val="008731CD"/>
    <w:rsid w:val="00874953"/>
    <w:rsid w:val="008756E5"/>
    <w:rsid w:val="008831ED"/>
    <w:rsid w:val="00883285"/>
    <w:rsid w:val="0088451A"/>
    <w:rsid w:val="00886F8E"/>
    <w:rsid w:val="00892024"/>
    <w:rsid w:val="00893917"/>
    <w:rsid w:val="00896002"/>
    <w:rsid w:val="00896CFC"/>
    <w:rsid w:val="008979BF"/>
    <w:rsid w:val="00897D28"/>
    <w:rsid w:val="008A3845"/>
    <w:rsid w:val="008A49DF"/>
    <w:rsid w:val="008A5209"/>
    <w:rsid w:val="008A5601"/>
    <w:rsid w:val="008A5809"/>
    <w:rsid w:val="008A62F1"/>
    <w:rsid w:val="008A779A"/>
    <w:rsid w:val="008B3F87"/>
    <w:rsid w:val="008B7256"/>
    <w:rsid w:val="008B7864"/>
    <w:rsid w:val="008C0E1A"/>
    <w:rsid w:val="008C285E"/>
    <w:rsid w:val="008C3429"/>
    <w:rsid w:val="008C5D46"/>
    <w:rsid w:val="008C620B"/>
    <w:rsid w:val="008C76C2"/>
    <w:rsid w:val="008D077C"/>
    <w:rsid w:val="008D0AA0"/>
    <w:rsid w:val="008D1689"/>
    <w:rsid w:val="008D3BBC"/>
    <w:rsid w:val="008D4793"/>
    <w:rsid w:val="008D6236"/>
    <w:rsid w:val="008E0025"/>
    <w:rsid w:val="008E1ED5"/>
    <w:rsid w:val="008E2785"/>
    <w:rsid w:val="008E602E"/>
    <w:rsid w:val="008E6DD4"/>
    <w:rsid w:val="008F3296"/>
    <w:rsid w:val="008F33FC"/>
    <w:rsid w:val="008F3A4B"/>
    <w:rsid w:val="008F4077"/>
    <w:rsid w:val="008F48FE"/>
    <w:rsid w:val="00901FA4"/>
    <w:rsid w:val="00901FDB"/>
    <w:rsid w:val="009023BA"/>
    <w:rsid w:val="0090268D"/>
    <w:rsid w:val="009032E5"/>
    <w:rsid w:val="00903CC7"/>
    <w:rsid w:val="0090421E"/>
    <w:rsid w:val="0090529A"/>
    <w:rsid w:val="00907097"/>
    <w:rsid w:val="0091238C"/>
    <w:rsid w:val="0091470E"/>
    <w:rsid w:val="0092348D"/>
    <w:rsid w:val="00924248"/>
    <w:rsid w:val="009263DD"/>
    <w:rsid w:val="00926F7D"/>
    <w:rsid w:val="00927412"/>
    <w:rsid w:val="00932F21"/>
    <w:rsid w:val="00933F9F"/>
    <w:rsid w:val="009409BF"/>
    <w:rsid w:val="0094122A"/>
    <w:rsid w:val="0094390E"/>
    <w:rsid w:val="00944E9B"/>
    <w:rsid w:val="00950705"/>
    <w:rsid w:val="00951F21"/>
    <w:rsid w:val="009532DD"/>
    <w:rsid w:val="009547A0"/>
    <w:rsid w:val="00956036"/>
    <w:rsid w:val="00960BB5"/>
    <w:rsid w:val="0096211C"/>
    <w:rsid w:val="00963BB1"/>
    <w:rsid w:val="009648AD"/>
    <w:rsid w:val="00965A66"/>
    <w:rsid w:val="009662CD"/>
    <w:rsid w:val="00967FBF"/>
    <w:rsid w:val="009736C7"/>
    <w:rsid w:val="00974415"/>
    <w:rsid w:val="00974F26"/>
    <w:rsid w:val="00983846"/>
    <w:rsid w:val="0098466A"/>
    <w:rsid w:val="00985BA7"/>
    <w:rsid w:val="0098611B"/>
    <w:rsid w:val="009906EC"/>
    <w:rsid w:val="00993BF3"/>
    <w:rsid w:val="00996D05"/>
    <w:rsid w:val="00996E44"/>
    <w:rsid w:val="009A2B24"/>
    <w:rsid w:val="009A3030"/>
    <w:rsid w:val="009A4843"/>
    <w:rsid w:val="009A4945"/>
    <w:rsid w:val="009A4B4F"/>
    <w:rsid w:val="009A6CF4"/>
    <w:rsid w:val="009A7A67"/>
    <w:rsid w:val="009B17FF"/>
    <w:rsid w:val="009B1B76"/>
    <w:rsid w:val="009B3CE8"/>
    <w:rsid w:val="009B5A28"/>
    <w:rsid w:val="009B5D5F"/>
    <w:rsid w:val="009B5FAA"/>
    <w:rsid w:val="009B7956"/>
    <w:rsid w:val="009C085B"/>
    <w:rsid w:val="009C0CDD"/>
    <w:rsid w:val="009C2F5F"/>
    <w:rsid w:val="009C31E4"/>
    <w:rsid w:val="009C4841"/>
    <w:rsid w:val="009C50A1"/>
    <w:rsid w:val="009C6C55"/>
    <w:rsid w:val="009C7960"/>
    <w:rsid w:val="009D1077"/>
    <w:rsid w:val="009D2909"/>
    <w:rsid w:val="009D30E7"/>
    <w:rsid w:val="009D3B13"/>
    <w:rsid w:val="009D4FD8"/>
    <w:rsid w:val="009D7B41"/>
    <w:rsid w:val="009E0ABE"/>
    <w:rsid w:val="009E65F4"/>
    <w:rsid w:val="009E7C5A"/>
    <w:rsid w:val="009F2557"/>
    <w:rsid w:val="009F2D0D"/>
    <w:rsid w:val="00A01C80"/>
    <w:rsid w:val="00A0464A"/>
    <w:rsid w:val="00A049C5"/>
    <w:rsid w:val="00A05819"/>
    <w:rsid w:val="00A13D85"/>
    <w:rsid w:val="00A14960"/>
    <w:rsid w:val="00A14CE0"/>
    <w:rsid w:val="00A155EB"/>
    <w:rsid w:val="00A20EEE"/>
    <w:rsid w:val="00A224B1"/>
    <w:rsid w:val="00A239DC"/>
    <w:rsid w:val="00A25BB5"/>
    <w:rsid w:val="00A2687D"/>
    <w:rsid w:val="00A27253"/>
    <w:rsid w:val="00A272EC"/>
    <w:rsid w:val="00A328C7"/>
    <w:rsid w:val="00A32E3D"/>
    <w:rsid w:val="00A346DA"/>
    <w:rsid w:val="00A40CB2"/>
    <w:rsid w:val="00A40DF2"/>
    <w:rsid w:val="00A446E0"/>
    <w:rsid w:val="00A4763A"/>
    <w:rsid w:val="00A476EF"/>
    <w:rsid w:val="00A5091C"/>
    <w:rsid w:val="00A5340A"/>
    <w:rsid w:val="00A540C8"/>
    <w:rsid w:val="00A5472F"/>
    <w:rsid w:val="00A54F8E"/>
    <w:rsid w:val="00A557A8"/>
    <w:rsid w:val="00A5790D"/>
    <w:rsid w:val="00A57AA9"/>
    <w:rsid w:val="00A63F0A"/>
    <w:rsid w:val="00A67547"/>
    <w:rsid w:val="00A677F5"/>
    <w:rsid w:val="00A719CD"/>
    <w:rsid w:val="00A7577B"/>
    <w:rsid w:val="00A76720"/>
    <w:rsid w:val="00A7770C"/>
    <w:rsid w:val="00A81E0B"/>
    <w:rsid w:val="00A850A7"/>
    <w:rsid w:val="00A856E2"/>
    <w:rsid w:val="00A86DAF"/>
    <w:rsid w:val="00A87797"/>
    <w:rsid w:val="00A93498"/>
    <w:rsid w:val="00A93836"/>
    <w:rsid w:val="00A94384"/>
    <w:rsid w:val="00A94449"/>
    <w:rsid w:val="00A95306"/>
    <w:rsid w:val="00A95941"/>
    <w:rsid w:val="00A95D0F"/>
    <w:rsid w:val="00A969D3"/>
    <w:rsid w:val="00A974B2"/>
    <w:rsid w:val="00A97AA3"/>
    <w:rsid w:val="00A97E69"/>
    <w:rsid w:val="00AA33E6"/>
    <w:rsid w:val="00AA436F"/>
    <w:rsid w:val="00AA67F2"/>
    <w:rsid w:val="00AB097A"/>
    <w:rsid w:val="00AB1C7F"/>
    <w:rsid w:val="00AB2C0C"/>
    <w:rsid w:val="00AB3A5E"/>
    <w:rsid w:val="00AB3D67"/>
    <w:rsid w:val="00AB4E82"/>
    <w:rsid w:val="00AB51BD"/>
    <w:rsid w:val="00AB5E2F"/>
    <w:rsid w:val="00AB65F6"/>
    <w:rsid w:val="00AB776F"/>
    <w:rsid w:val="00AC31A9"/>
    <w:rsid w:val="00AC339F"/>
    <w:rsid w:val="00AC42BF"/>
    <w:rsid w:val="00AC5EF5"/>
    <w:rsid w:val="00AC6C91"/>
    <w:rsid w:val="00AC7325"/>
    <w:rsid w:val="00AD1576"/>
    <w:rsid w:val="00AD5D12"/>
    <w:rsid w:val="00AD7D2B"/>
    <w:rsid w:val="00AE1AF0"/>
    <w:rsid w:val="00AE3B0C"/>
    <w:rsid w:val="00AE5834"/>
    <w:rsid w:val="00AE6D1D"/>
    <w:rsid w:val="00AE7FBD"/>
    <w:rsid w:val="00AF26FD"/>
    <w:rsid w:val="00B05656"/>
    <w:rsid w:val="00B05B59"/>
    <w:rsid w:val="00B066AF"/>
    <w:rsid w:val="00B10BCE"/>
    <w:rsid w:val="00B11EC6"/>
    <w:rsid w:val="00B12C64"/>
    <w:rsid w:val="00B1655D"/>
    <w:rsid w:val="00B16ACC"/>
    <w:rsid w:val="00B20728"/>
    <w:rsid w:val="00B20EC2"/>
    <w:rsid w:val="00B26227"/>
    <w:rsid w:val="00B26F04"/>
    <w:rsid w:val="00B277A6"/>
    <w:rsid w:val="00B33415"/>
    <w:rsid w:val="00B338FC"/>
    <w:rsid w:val="00B34EA0"/>
    <w:rsid w:val="00B35590"/>
    <w:rsid w:val="00B35D21"/>
    <w:rsid w:val="00B3668D"/>
    <w:rsid w:val="00B37664"/>
    <w:rsid w:val="00B37E08"/>
    <w:rsid w:val="00B418F2"/>
    <w:rsid w:val="00B43BC5"/>
    <w:rsid w:val="00B43E1C"/>
    <w:rsid w:val="00B45319"/>
    <w:rsid w:val="00B47C09"/>
    <w:rsid w:val="00B50063"/>
    <w:rsid w:val="00B50EE9"/>
    <w:rsid w:val="00B552D8"/>
    <w:rsid w:val="00B55547"/>
    <w:rsid w:val="00B617AA"/>
    <w:rsid w:val="00B61A39"/>
    <w:rsid w:val="00B67A3C"/>
    <w:rsid w:val="00B7354C"/>
    <w:rsid w:val="00B7446F"/>
    <w:rsid w:val="00B7595A"/>
    <w:rsid w:val="00B80B71"/>
    <w:rsid w:val="00B84EE7"/>
    <w:rsid w:val="00B913DB"/>
    <w:rsid w:val="00B920B5"/>
    <w:rsid w:val="00B92604"/>
    <w:rsid w:val="00BA3DDE"/>
    <w:rsid w:val="00BA5738"/>
    <w:rsid w:val="00BB3802"/>
    <w:rsid w:val="00BB38C8"/>
    <w:rsid w:val="00BB5908"/>
    <w:rsid w:val="00BC1AB6"/>
    <w:rsid w:val="00BC1D22"/>
    <w:rsid w:val="00BC40E0"/>
    <w:rsid w:val="00BD0C89"/>
    <w:rsid w:val="00BD0CAF"/>
    <w:rsid w:val="00BD1BA9"/>
    <w:rsid w:val="00BD2377"/>
    <w:rsid w:val="00BD27E3"/>
    <w:rsid w:val="00BD67E4"/>
    <w:rsid w:val="00BE16E3"/>
    <w:rsid w:val="00BE2779"/>
    <w:rsid w:val="00BE4B32"/>
    <w:rsid w:val="00BE651B"/>
    <w:rsid w:val="00BE6CE5"/>
    <w:rsid w:val="00BF4FB0"/>
    <w:rsid w:val="00BF6698"/>
    <w:rsid w:val="00BF6E4C"/>
    <w:rsid w:val="00BF7873"/>
    <w:rsid w:val="00C005F6"/>
    <w:rsid w:val="00C01551"/>
    <w:rsid w:val="00C01BCD"/>
    <w:rsid w:val="00C02434"/>
    <w:rsid w:val="00C05A3B"/>
    <w:rsid w:val="00C073CA"/>
    <w:rsid w:val="00C07D47"/>
    <w:rsid w:val="00C112E3"/>
    <w:rsid w:val="00C11D10"/>
    <w:rsid w:val="00C123CA"/>
    <w:rsid w:val="00C123D3"/>
    <w:rsid w:val="00C12871"/>
    <w:rsid w:val="00C15134"/>
    <w:rsid w:val="00C15C9C"/>
    <w:rsid w:val="00C16299"/>
    <w:rsid w:val="00C21879"/>
    <w:rsid w:val="00C23046"/>
    <w:rsid w:val="00C2464D"/>
    <w:rsid w:val="00C326FB"/>
    <w:rsid w:val="00C34BBC"/>
    <w:rsid w:val="00C40653"/>
    <w:rsid w:val="00C40DA3"/>
    <w:rsid w:val="00C42523"/>
    <w:rsid w:val="00C4731F"/>
    <w:rsid w:val="00C479ED"/>
    <w:rsid w:val="00C50C82"/>
    <w:rsid w:val="00C51774"/>
    <w:rsid w:val="00C51F17"/>
    <w:rsid w:val="00C525A1"/>
    <w:rsid w:val="00C5529D"/>
    <w:rsid w:val="00C5656A"/>
    <w:rsid w:val="00C67A59"/>
    <w:rsid w:val="00C7151B"/>
    <w:rsid w:val="00C7176E"/>
    <w:rsid w:val="00C728EC"/>
    <w:rsid w:val="00C74028"/>
    <w:rsid w:val="00C7657F"/>
    <w:rsid w:val="00C80ECC"/>
    <w:rsid w:val="00C8259C"/>
    <w:rsid w:val="00C85104"/>
    <w:rsid w:val="00C90888"/>
    <w:rsid w:val="00C91001"/>
    <w:rsid w:val="00C923FC"/>
    <w:rsid w:val="00C93FB4"/>
    <w:rsid w:val="00C95EFB"/>
    <w:rsid w:val="00C97F15"/>
    <w:rsid w:val="00CA5D82"/>
    <w:rsid w:val="00CA6CFA"/>
    <w:rsid w:val="00CA7D19"/>
    <w:rsid w:val="00CB2771"/>
    <w:rsid w:val="00CB3978"/>
    <w:rsid w:val="00CB6155"/>
    <w:rsid w:val="00CC3C38"/>
    <w:rsid w:val="00CC4D62"/>
    <w:rsid w:val="00CD35BB"/>
    <w:rsid w:val="00CD41BA"/>
    <w:rsid w:val="00CD469A"/>
    <w:rsid w:val="00CD78DD"/>
    <w:rsid w:val="00CE0576"/>
    <w:rsid w:val="00CE0753"/>
    <w:rsid w:val="00CE1A51"/>
    <w:rsid w:val="00CE2846"/>
    <w:rsid w:val="00CE2981"/>
    <w:rsid w:val="00CE5CAF"/>
    <w:rsid w:val="00CE7CB3"/>
    <w:rsid w:val="00CE7FCE"/>
    <w:rsid w:val="00CF3B31"/>
    <w:rsid w:val="00CF46B3"/>
    <w:rsid w:val="00CF5580"/>
    <w:rsid w:val="00CF6AC6"/>
    <w:rsid w:val="00CF76C9"/>
    <w:rsid w:val="00CF7BB6"/>
    <w:rsid w:val="00D00A4C"/>
    <w:rsid w:val="00D01C81"/>
    <w:rsid w:val="00D05321"/>
    <w:rsid w:val="00D0558E"/>
    <w:rsid w:val="00D05F0C"/>
    <w:rsid w:val="00D068B7"/>
    <w:rsid w:val="00D10E13"/>
    <w:rsid w:val="00D11A68"/>
    <w:rsid w:val="00D12134"/>
    <w:rsid w:val="00D123AD"/>
    <w:rsid w:val="00D133AB"/>
    <w:rsid w:val="00D14904"/>
    <w:rsid w:val="00D14C5C"/>
    <w:rsid w:val="00D151AF"/>
    <w:rsid w:val="00D15722"/>
    <w:rsid w:val="00D2142A"/>
    <w:rsid w:val="00D21953"/>
    <w:rsid w:val="00D303BA"/>
    <w:rsid w:val="00D307EC"/>
    <w:rsid w:val="00D30B83"/>
    <w:rsid w:val="00D30DA5"/>
    <w:rsid w:val="00D310CE"/>
    <w:rsid w:val="00D33A04"/>
    <w:rsid w:val="00D353C1"/>
    <w:rsid w:val="00D44602"/>
    <w:rsid w:val="00D451EA"/>
    <w:rsid w:val="00D5063B"/>
    <w:rsid w:val="00D51010"/>
    <w:rsid w:val="00D51586"/>
    <w:rsid w:val="00D51A2D"/>
    <w:rsid w:val="00D54116"/>
    <w:rsid w:val="00D564F0"/>
    <w:rsid w:val="00D56A1F"/>
    <w:rsid w:val="00D61170"/>
    <w:rsid w:val="00D619B9"/>
    <w:rsid w:val="00D61DCD"/>
    <w:rsid w:val="00D64045"/>
    <w:rsid w:val="00D64607"/>
    <w:rsid w:val="00D735D6"/>
    <w:rsid w:val="00D75C4F"/>
    <w:rsid w:val="00D76AF1"/>
    <w:rsid w:val="00D80341"/>
    <w:rsid w:val="00D81E5A"/>
    <w:rsid w:val="00D84C73"/>
    <w:rsid w:val="00D84D5E"/>
    <w:rsid w:val="00D92448"/>
    <w:rsid w:val="00D93CD4"/>
    <w:rsid w:val="00D94B90"/>
    <w:rsid w:val="00D95293"/>
    <w:rsid w:val="00DA1391"/>
    <w:rsid w:val="00DA233F"/>
    <w:rsid w:val="00DA6BCB"/>
    <w:rsid w:val="00DA7A66"/>
    <w:rsid w:val="00DB0B57"/>
    <w:rsid w:val="00DB1002"/>
    <w:rsid w:val="00DB3534"/>
    <w:rsid w:val="00DB3E32"/>
    <w:rsid w:val="00DB7916"/>
    <w:rsid w:val="00DC48F6"/>
    <w:rsid w:val="00DC52F1"/>
    <w:rsid w:val="00DC71B1"/>
    <w:rsid w:val="00DC73EC"/>
    <w:rsid w:val="00DD1177"/>
    <w:rsid w:val="00DD4850"/>
    <w:rsid w:val="00DD4E3E"/>
    <w:rsid w:val="00DD6162"/>
    <w:rsid w:val="00DD724E"/>
    <w:rsid w:val="00DE08E4"/>
    <w:rsid w:val="00DE31C1"/>
    <w:rsid w:val="00DE4DB6"/>
    <w:rsid w:val="00DF04BC"/>
    <w:rsid w:val="00DF1EF9"/>
    <w:rsid w:val="00DF226A"/>
    <w:rsid w:val="00DF3CD9"/>
    <w:rsid w:val="00E01E79"/>
    <w:rsid w:val="00E034FD"/>
    <w:rsid w:val="00E10706"/>
    <w:rsid w:val="00E111F5"/>
    <w:rsid w:val="00E129A0"/>
    <w:rsid w:val="00E12D17"/>
    <w:rsid w:val="00E15E32"/>
    <w:rsid w:val="00E17679"/>
    <w:rsid w:val="00E20857"/>
    <w:rsid w:val="00E21B8D"/>
    <w:rsid w:val="00E24033"/>
    <w:rsid w:val="00E2507E"/>
    <w:rsid w:val="00E321A6"/>
    <w:rsid w:val="00E34F0E"/>
    <w:rsid w:val="00E35890"/>
    <w:rsid w:val="00E37DEA"/>
    <w:rsid w:val="00E40EC2"/>
    <w:rsid w:val="00E4132A"/>
    <w:rsid w:val="00E44730"/>
    <w:rsid w:val="00E44E48"/>
    <w:rsid w:val="00E47F4F"/>
    <w:rsid w:val="00E50930"/>
    <w:rsid w:val="00E537DE"/>
    <w:rsid w:val="00E54604"/>
    <w:rsid w:val="00E55526"/>
    <w:rsid w:val="00E56F2B"/>
    <w:rsid w:val="00E57843"/>
    <w:rsid w:val="00E602A6"/>
    <w:rsid w:val="00E60586"/>
    <w:rsid w:val="00E6285B"/>
    <w:rsid w:val="00E65244"/>
    <w:rsid w:val="00E70060"/>
    <w:rsid w:val="00E70D45"/>
    <w:rsid w:val="00E71088"/>
    <w:rsid w:val="00E71527"/>
    <w:rsid w:val="00E735A7"/>
    <w:rsid w:val="00E762A0"/>
    <w:rsid w:val="00E803D9"/>
    <w:rsid w:val="00E8093F"/>
    <w:rsid w:val="00E81050"/>
    <w:rsid w:val="00E86C14"/>
    <w:rsid w:val="00E90914"/>
    <w:rsid w:val="00E90E96"/>
    <w:rsid w:val="00E91044"/>
    <w:rsid w:val="00E91AA5"/>
    <w:rsid w:val="00E93DFC"/>
    <w:rsid w:val="00E94079"/>
    <w:rsid w:val="00E94096"/>
    <w:rsid w:val="00E94C1F"/>
    <w:rsid w:val="00E97012"/>
    <w:rsid w:val="00E972C6"/>
    <w:rsid w:val="00E9742B"/>
    <w:rsid w:val="00EA0067"/>
    <w:rsid w:val="00EA06CD"/>
    <w:rsid w:val="00EA0C03"/>
    <w:rsid w:val="00EA10A0"/>
    <w:rsid w:val="00EA263B"/>
    <w:rsid w:val="00EA4184"/>
    <w:rsid w:val="00EA4E1F"/>
    <w:rsid w:val="00EA7651"/>
    <w:rsid w:val="00EB069F"/>
    <w:rsid w:val="00EB578D"/>
    <w:rsid w:val="00EB5FEE"/>
    <w:rsid w:val="00EB7331"/>
    <w:rsid w:val="00EB79CF"/>
    <w:rsid w:val="00EC1BA6"/>
    <w:rsid w:val="00EC24B8"/>
    <w:rsid w:val="00EC309F"/>
    <w:rsid w:val="00EC632E"/>
    <w:rsid w:val="00EC7555"/>
    <w:rsid w:val="00ED0932"/>
    <w:rsid w:val="00ED27E3"/>
    <w:rsid w:val="00ED38F4"/>
    <w:rsid w:val="00ED5216"/>
    <w:rsid w:val="00ED7742"/>
    <w:rsid w:val="00EE040B"/>
    <w:rsid w:val="00EE40DF"/>
    <w:rsid w:val="00EF0004"/>
    <w:rsid w:val="00EF0426"/>
    <w:rsid w:val="00EF0844"/>
    <w:rsid w:val="00EF46B6"/>
    <w:rsid w:val="00EF583C"/>
    <w:rsid w:val="00EF59F2"/>
    <w:rsid w:val="00EF5D7E"/>
    <w:rsid w:val="00EF7AE2"/>
    <w:rsid w:val="00F033F0"/>
    <w:rsid w:val="00F04F84"/>
    <w:rsid w:val="00F050C4"/>
    <w:rsid w:val="00F075E9"/>
    <w:rsid w:val="00F11BC5"/>
    <w:rsid w:val="00F12762"/>
    <w:rsid w:val="00F12C39"/>
    <w:rsid w:val="00F1507D"/>
    <w:rsid w:val="00F2088A"/>
    <w:rsid w:val="00F214A7"/>
    <w:rsid w:val="00F25271"/>
    <w:rsid w:val="00F279E6"/>
    <w:rsid w:val="00F31EDC"/>
    <w:rsid w:val="00F32F9F"/>
    <w:rsid w:val="00F3511A"/>
    <w:rsid w:val="00F35E21"/>
    <w:rsid w:val="00F368DD"/>
    <w:rsid w:val="00F4066A"/>
    <w:rsid w:val="00F42E99"/>
    <w:rsid w:val="00F43128"/>
    <w:rsid w:val="00F44226"/>
    <w:rsid w:val="00F444E0"/>
    <w:rsid w:val="00F45EE5"/>
    <w:rsid w:val="00F46A08"/>
    <w:rsid w:val="00F53FA3"/>
    <w:rsid w:val="00F5703C"/>
    <w:rsid w:val="00F57EEF"/>
    <w:rsid w:val="00F61E6E"/>
    <w:rsid w:val="00F65BA7"/>
    <w:rsid w:val="00F6606A"/>
    <w:rsid w:val="00F728EB"/>
    <w:rsid w:val="00F752A4"/>
    <w:rsid w:val="00F75902"/>
    <w:rsid w:val="00F772FD"/>
    <w:rsid w:val="00F8317B"/>
    <w:rsid w:val="00F839D2"/>
    <w:rsid w:val="00F84282"/>
    <w:rsid w:val="00F860C4"/>
    <w:rsid w:val="00F8727A"/>
    <w:rsid w:val="00F877DA"/>
    <w:rsid w:val="00F927A4"/>
    <w:rsid w:val="00F92F77"/>
    <w:rsid w:val="00F93439"/>
    <w:rsid w:val="00F9482F"/>
    <w:rsid w:val="00F95946"/>
    <w:rsid w:val="00FA098C"/>
    <w:rsid w:val="00FA49EC"/>
    <w:rsid w:val="00FA4DFA"/>
    <w:rsid w:val="00FB1D67"/>
    <w:rsid w:val="00FB27B5"/>
    <w:rsid w:val="00FB46E5"/>
    <w:rsid w:val="00FB6A0E"/>
    <w:rsid w:val="00FC0A25"/>
    <w:rsid w:val="00FC3D2C"/>
    <w:rsid w:val="00FC40F7"/>
    <w:rsid w:val="00FC4DA8"/>
    <w:rsid w:val="00FC5F46"/>
    <w:rsid w:val="00FC6D22"/>
    <w:rsid w:val="00FD0921"/>
    <w:rsid w:val="00FD7FC1"/>
    <w:rsid w:val="00FE1E6E"/>
    <w:rsid w:val="00FE348A"/>
    <w:rsid w:val="00FE36B1"/>
    <w:rsid w:val="00FE707C"/>
    <w:rsid w:val="00FF0E07"/>
    <w:rsid w:val="00FF2E2A"/>
    <w:rsid w:val="00FF3873"/>
    <w:rsid w:val="00FF3E38"/>
    <w:rsid w:val="00FF4D46"/>
    <w:rsid w:val="00FF5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9cf"/>
    </o:shapedefaults>
    <o:shapelayout v:ext="edit">
      <o:idmap v:ext="edit" data="1"/>
    </o:shapelayout>
  </w:shapeDefaults>
  <w:decimalSymbol w:val="."/>
  <w:listSeparator w:val=","/>
  <w14:docId w14:val="3BA25A52"/>
  <w15:chartTrackingRefBased/>
  <w15:docId w15:val="{55A58AC5-1035-4219-8362-C79A5A92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de-DE"/>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
      <w:bCs/>
      <w:lang w:eastAsia="en-U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Header">
    <w:name w:val="header"/>
    <w:basedOn w:val="Normal"/>
    <w:pPr>
      <w:tabs>
        <w:tab w:val="center" w:pos="4320"/>
        <w:tab w:val="right" w:pos="8640"/>
      </w:tabs>
    </w:pPr>
    <w:rPr>
      <w:rFonts w:ascii="Arial" w:eastAsia="Arial Unicode MS" w:hAnsi="Arial" w:cs="Arial"/>
      <w:sz w:val="18"/>
      <w:szCs w:val="18"/>
      <w:lang w:eastAsia="en-US"/>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ind w:left="720"/>
    </w:pPr>
    <w:rPr>
      <w:rFonts w:ascii="Arial" w:hAnsi="Arial" w:cs="Arial"/>
      <w:lang w:eastAsia="en-US"/>
    </w:rPr>
  </w:style>
  <w:style w:type="paragraph" w:styleId="BodyText">
    <w:name w:val="Body Text"/>
    <w:basedOn w:val="Normal"/>
    <w:link w:val="BodyTextChar"/>
    <w:uiPriority w:val="99"/>
    <w:pPr>
      <w:spacing w:after="120"/>
    </w:pPr>
  </w:style>
  <w:style w:type="character" w:styleId="Hyperlink">
    <w:name w:val="Hyperlink"/>
    <w:rPr>
      <w:color w:val="0000FF"/>
      <w:u w:val="single"/>
    </w:rPr>
  </w:style>
  <w:style w:type="paragraph" w:styleId="BodyTextIndent2">
    <w:name w:val="Body Text Indent 2"/>
    <w:basedOn w:val="Normal"/>
    <w:pPr>
      <w:spacing w:after="120" w:line="480" w:lineRule="auto"/>
      <w:ind w:left="283"/>
    </w:pPr>
  </w:style>
  <w:style w:type="paragraph" w:customStyle="1" w:styleId="Subbulet">
    <w:name w:val="Subbulet"/>
    <w:basedOn w:val="Normal"/>
    <w:pPr>
      <w:numPr>
        <w:ilvl w:val="1"/>
        <w:numId w:val="1"/>
      </w:numPr>
      <w:overflowPunct w:val="0"/>
      <w:autoSpaceDE w:val="0"/>
      <w:autoSpaceDN w:val="0"/>
      <w:adjustRightInd w:val="0"/>
      <w:jc w:val="both"/>
      <w:textAlignment w:val="baseline"/>
    </w:pPr>
    <w:rPr>
      <w:sz w:val="26"/>
      <w:szCs w:val="26"/>
      <w:lang w:eastAsia="fr-FR"/>
    </w:rPr>
  </w:style>
  <w:style w:type="character" w:customStyle="1" w:styleId="SubbuletChar">
    <w:name w:val="Subbulet Char"/>
    <w:rPr>
      <w:noProof w:val="0"/>
      <w:sz w:val="26"/>
      <w:szCs w:val="26"/>
      <w:lang w:val="en-GB" w:eastAsia="fr-FR" w:bidi="ar-SA"/>
    </w:rPr>
  </w:style>
  <w:style w:type="paragraph" w:customStyle="1" w:styleId="ContinuousSquareBullet">
    <w:name w:val="Continuous Square Bullet"/>
    <w:basedOn w:val="Normal"/>
    <w:pPr>
      <w:numPr>
        <w:numId w:val="2"/>
      </w:numPr>
      <w:spacing w:after="280" w:line="280" w:lineRule="exact"/>
    </w:pPr>
    <w:rPr>
      <w:rFonts w:ascii="Arial" w:hAnsi="Arial"/>
      <w:sz w:val="23"/>
      <w:szCs w:val="20"/>
      <w:lang w:eastAsia="en-US"/>
    </w:rPr>
  </w:style>
  <w:style w:type="paragraph" w:styleId="BodyTextIndent3">
    <w:name w:val="Body Text Indent 3"/>
    <w:basedOn w:val="Normal"/>
    <w:pPr>
      <w:spacing w:after="120"/>
      <w:ind w:left="283"/>
    </w:pPr>
    <w:rPr>
      <w:sz w:val="16"/>
      <w:szCs w:val="16"/>
    </w:rPr>
  </w:style>
  <w:style w:type="paragraph" w:styleId="FootnoteText">
    <w:name w:val="footnote text"/>
    <w:aliases w:val="Verdana 8p Regular Foot,Footnote Text Char Char,Fußnotentext Char Char Char,Fußnotentext Char1 Char Char Char,Fußnotentext Char Char Char Char Char,Fußnotentext Char1 Char Char Char Char Char,Footnote Text Char1, Char,Char"/>
    <w:basedOn w:val="Normal"/>
    <w:link w:val="FootnoteTextChar"/>
    <w:uiPriority w:val="99"/>
    <w:rPr>
      <w:szCs w:val="20"/>
      <w:lang w:val="nl-NL" w:eastAsia="nl-NL"/>
    </w:rPr>
  </w:style>
  <w:style w:type="character" w:styleId="FootnoteReference">
    <w:name w:val="footnote reference"/>
    <w:aliases w:val="Verdana 11p Regular,hochgestellt"/>
    <w:uiPriority w:val="99"/>
    <w:rPr>
      <w:vertAlign w:val="superscript"/>
    </w:r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customStyle="1" w:styleId="Anglais">
    <w:name w:val="Anglais"/>
    <w:basedOn w:val="Normal"/>
    <w:rPr>
      <w:szCs w:val="20"/>
      <w:lang w:eastAsia="en-US"/>
    </w:rPr>
  </w:style>
  <w:style w:type="character" w:styleId="EndnoteReference">
    <w:name w:val="endnote reference"/>
    <w:semiHidden/>
    <w:rPr>
      <w:vertAlign w:val="superscript"/>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CD78DD"/>
    <w:rPr>
      <w:rFonts w:ascii="Tahoma" w:hAnsi="Tahoma" w:cs="Tahoma"/>
      <w:sz w:val="16"/>
      <w:szCs w:val="16"/>
    </w:rPr>
  </w:style>
  <w:style w:type="paragraph" w:customStyle="1" w:styleId="FirmaSchlu">
    <w:name w:val="FirmaSchluß"/>
    <w:basedOn w:val="Normal"/>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Pr>
      <w:rFonts w:ascii="Arial" w:hAnsi="Arial"/>
      <w:szCs w:val="20"/>
      <w:lang w:eastAsia="en-US"/>
    </w:rPr>
  </w:style>
  <w:style w:type="character" w:customStyle="1" w:styleId="Heading5Char">
    <w:name w:val="Heading 5 Char"/>
    <w:rPr>
      <w:b/>
      <w:bCs/>
      <w:i/>
      <w:iCs/>
      <w:sz w:val="26"/>
      <w:szCs w:val="26"/>
      <w:lang w:val="de-DE" w:eastAsia="de-DE" w:bidi="ar-SA"/>
    </w:rPr>
  </w:style>
  <w:style w:type="paragraph" w:customStyle="1" w:styleId="Overskrift">
    <w:name w:val="Overskrift"/>
    <w:basedOn w:val="Normal"/>
    <w:next w:val="Normal"/>
    <w:pPr>
      <w:spacing w:after="240"/>
      <w:jc w:val="both"/>
    </w:pPr>
    <w:rPr>
      <w:b/>
      <w:szCs w:val="20"/>
    </w:rPr>
  </w:style>
  <w:style w:type="paragraph" w:customStyle="1" w:styleId="000">
    <w:name w:val="000"/>
    <w:aliases w:val="standaard"/>
    <w:basedOn w:val="Normal"/>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pPr>
      <w:spacing w:after="180" w:line="288" w:lineRule="auto"/>
      <w:ind w:left="709"/>
    </w:pPr>
    <w:rPr>
      <w:rFonts w:ascii="Arial" w:hAnsi="Arial"/>
      <w:noProof/>
      <w:sz w:val="20"/>
      <w:szCs w:val="20"/>
      <w:lang w:eastAsia="en-US"/>
    </w:rPr>
  </w:style>
  <w:style w:type="paragraph" w:customStyle="1" w:styleId="NormalBefore3pt">
    <w:name w:val="Normal + Before:  3 pt"/>
    <w:aliases w:val="After:  0 pt"/>
    <w:basedOn w:val="Normal"/>
    <w:pPr>
      <w:autoSpaceDE w:val="0"/>
      <w:autoSpaceDN w:val="0"/>
      <w:adjustRightInd w:val="0"/>
    </w:pPr>
    <w:rPr>
      <w:rFonts w:ascii="Arial" w:hAnsi="Arial"/>
      <w:sz w:val="20"/>
      <w:szCs w:val="20"/>
      <w:lang w:eastAsia="en-US"/>
    </w:rPr>
  </w:style>
  <w:style w:type="paragraph" w:customStyle="1" w:styleId="BodyText-CEA">
    <w:name w:val="Body Text - CEA"/>
    <w:basedOn w:val="Normal"/>
    <w:autoRedefine/>
    <w:rsid w:val="00243997"/>
    <w:pPr>
      <w:jc w:val="both"/>
    </w:pPr>
    <w:rPr>
      <w:rFonts w:ascii="Verdana" w:hAnsi="Verdana"/>
      <w:sz w:val="22"/>
      <w:szCs w:val="22"/>
    </w:rPr>
  </w:style>
  <w:style w:type="paragraph" w:customStyle="1" w:styleId="Heading2-CEA">
    <w:name w:val="Heading 2 - CEA"/>
    <w:basedOn w:val="Normal"/>
    <w:pPr>
      <w:overflowPunct w:val="0"/>
      <w:autoSpaceDE w:val="0"/>
      <w:autoSpaceDN w:val="0"/>
      <w:adjustRightInd w:val="0"/>
      <w:jc w:val="both"/>
      <w:textAlignment w:val="baseline"/>
    </w:pPr>
    <w:rPr>
      <w:rFonts w:ascii="Frutiger LT Com 45 Light" w:hAnsi="Frutiger LT Com 45 Light"/>
      <w:b/>
      <w:lang w:eastAsia="fr-FR"/>
    </w:rPr>
  </w:style>
  <w:style w:type="paragraph" w:customStyle="1" w:styleId="ACbodynormal">
    <w:name w:val="AC body normal"/>
    <w:rsid w:val="00BB3802"/>
    <w:pPr>
      <w:spacing w:before="100" w:after="100" w:line="200" w:lineRule="atLeast"/>
    </w:pPr>
    <w:rPr>
      <w:sz w:val="21"/>
      <w:lang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eastAsia="fr-FR"/>
    </w:rPr>
  </w:style>
  <w:style w:type="paragraph" w:customStyle="1" w:styleId="List1-CEA">
    <w:name w:val="List 1 -  CEA"/>
    <w:basedOn w:val="Normal"/>
    <w:autoRedefine/>
    <w:rsid w:val="00CC4D62"/>
    <w:pPr>
      <w:autoSpaceDE w:val="0"/>
      <w:autoSpaceDN w:val="0"/>
      <w:adjustRightInd w:val="0"/>
      <w:jc w:val="both"/>
    </w:pPr>
    <w:rPr>
      <w:rFonts w:ascii="Frutiger LT Com 45 Light" w:hAnsi="Frutiger LT Com 45 Light"/>
      <w:sz w:val="20"/>
      <w:szCs w:val="20"/>
      <w:lang w:eastAsia="en-US"/>
    </w:rPr>
  </w:style>
  <w:style w:type="paragraph" w:customStyle="1" w:styleId="Heading1-CEA">
    <w:name w:val="Heading 1 - CEA"/>
    <w:basedOn w:val="Normal"/>
    <w:autoRedefine/>
    <w:rsid w:val="00622E5F"/>
    <w:pPr>
      <w:autoSpaceDE w:val="0"/>
      <w:autoSpaceDN w:val="0"/>
      <w:adjustRightInd w:val="0"/>
    </w:pPr>
    <w:rPr>
      <w:rFonts w:ascii="Frutiger LT Com 45 Light" w:hAnsi="Frutiger LT Com 45 Light"/>
      <w:b/>
      <w:color w:val="034EA2"/>
      <w:sz w:val="28"/>
      <w:szCs w:val="28"/>
      <w:lang w:eastAsia="en-US"/>
    </w:rPr>
  </w:style>
  <w:style w:type="paragraph" w:customStyle="1" w:styleId="Text">
    <w:name w:val="Text"/>
    <w:basedOn w:val="Normal"/>
    <w:rsid w:val="00226071"/>
    <w:p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Bullet">
    <w:name w:val="Bullet"/>
    <w:basedOn w:val="Normal"/>
    <w:rsid w:val="00226071"/>
    <w:pPr>
      <w:numPr>
        <w:numId w:val="3"/>
      </w:num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a">
    <w:name w:val="(a)"/>
    <w:basedOn w:val="BodyText"/>
    <w:rsid w:val="0030434D"/>
    <w:pPr>
      <w:spacing w:after="240"/>
      <w:ind w:left="720" w:hanging="720"/>
      <w:jc w:val="both"/>
    </w:pPr>
    <w:rPr>
      <w:lang w:eastAsia="en-US"/>
    </w:rPr>
  </w:style>
  <w:style w:type="paragraph" w:customStyle="1" w:styleId="i">
    <w:name w:val="(i)"/>
    <w:basedOn w:val="BodyText"/>
    <w:rsid w:val="0030434D"/>
    <w:pPr>
      <w:tabs>
        <w:tab w:val="right" w:pos="1296"/>
      </w:tabs>
      <w:spacing w:after="240"/>
      <w:ind w:left="1440" w:hanging="1440"/>
      <w:jc w:val="both"/>
    </w:pPr>
    <w:rPr>
      <w:lang w:eastAsia="en-US"/>
    </w:rPr>
  </w:style>
  <w:style w:type="character" w:styleId="CommentReference">
    <w:name w:val="annotation reference"/>
    <w:uiPriority w:val="99"/>
    <w:semiHidden/>
    <w:rsid w:val="0039488F"/>
    <w:rPr>
      <w:sz w:val="16"/>
      <w:szCs w:val="16"/>
    </w:rPr>
  </w:style>
  <w:style w:type="paragraph" w:styleId="CommentText">
    <w:name w:val="annotation text"/>
    <w:basedOn w:val="Normal"/>
    <w:link w:val="CommentTextChar"/>
    <w:rsid w:val="0039488F"/>
    <w:rPr>
      <w:sz w:val="20"/>
      <w:szCs w:val="20"/>
    </w:rPr>
  </w:style>
  <w:style w:type="paragraph" w:styleId="CommentSubject">
    <w:name w:val="annotation subject"/>
    <w:basedOn w:val="CommentText"/>
    <w:next w:val="CommentText"/>
    <w:semiHidden/>
    <w:rsid w:val="0039488F"/>
    <w:rPr>
      <w:b/>
      <w:bCs/>
    </w:rPr>
  </w:style>
  <w:style w:type="paragraph" w:customStyle="1" w:styleId="DocTitle">
    <w:name w:val="DocTitle"/>
    <w:basedOn w:val="Normal"/>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eastAsia="ja-JP"/>
    </w:rPr>
  </w:style>
  <w:style w:type="paragraph" w:customStyle="1" w:styleId="Paragraph">
    <w:name w:val="Paragraph"/>
    <w:basedOn w:val="Normal"/>
    <w:rsid w:val="00C5529D"/>
    <w:pPr>
      <w:spacing w:after="120"/>
      <w:jc w:val="both"/>
    </w:pPr>
    <w:rPr>
      <w:rFonts w:ascii="Arial" w:eastAsia="Arial Unicode MS" w:hAnsi="Arial"/>
      <w:sz w:val="18"/>
      <w:szCs w:val="18"/>
      <w:lang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eastAsia="en-US"/>
    </w:rPr>
  </w:style>
  <w:style w:type="paragraph" w:customStyle="1" w:styleId="QISIndentCharCharChar">
    <w:name w:val="QISIndent Char Char Char"/>
    <w:basedOn w:val="Normal"/>
    <w:rsid w:val="008C3429"/>
    <w:pPr>
      <w:spacing w:after="240"/>
      <w:ind w:left="1134"/>
      <w:jc w:val="both"/>
    </w:pPr>
    <w:rPr>
      <w:rFonts w:ascii="Verdana" w:eastAsia="MS Mincho" w:hAnsi="Verdana"/>
      <w:sz w:val="22"/>
      <w:szCs w:val="20"/>
      <w:lang w:eastAsia="ja-JP"/>
    </w:rPr>
  </w:style>
  <w:style w:type="paragraph" w:customStyle="1" w:styleId="QISTextCharCharCharCharCharCharCharCharCharCharCharCharChar1CharChar">
    <w:name w:val="QISText Char Char Char Char Char Char Char Char Char Char Char Char Char1 Char Char"/>
    <w:basedOn w:val="Normal"/>
    <w:rsid w:val="006C6E24"/>
    <w:pPr>
      <w:numPr>
        <w:ilvl w:val="1"/>
        <w:numId w:val="5"/>
      </w:numPr>
      <w:spacing w:after="240"/>
      <w:jc w:val="both"/>
    </w:pPr>
    <w:rPr>
      <w:rFonts w:ascii="Verdana" w:eastAsia="MS Mincho" w:hAnsi="Verdana"/>
      <w:sz w:val="22"/>
      <w:szCs w:val="22"/>
      <w:lang w:eastAsia="ja-JP"/>
    </w:rPr>
  </w:style>
  <w:style w:type="table" w:styleId="TableGrid">
    <w:name w:val="Table Grid"/>
    <w:basedOn w:val="TableNormal"/>
    <w:rsid w:val="003D6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5F1E2A"/>
    <w:rPr>
      <w:lang w:val="de-DE" w:eastAsia="de-DE"/>
    </w:rPr>
  </w:style>
  <w:style w:type="paragraph" w:styleId="ListParagraph">
    <w:name w:val="List Paragraph"/>
    <w:basedOn w:val="Normal"/>
    <w:uiPriority w:val="34"/>
    <w:qFormat/>
    <w:rsid w:val="005F1E2A"/>
    <w:pPr>
      <w:ind w:left="708"/>
    </w:pPr>
    <w:rPr>
      <w:lang w:eastAsia="en-GB"/>
    </w:rPr>
  </w:style>
  <w:style w:type="character" w:customStyle="1" w:styleId="BodyTextChar">
    <w:name w:val="Body Text Char"/>
    <w:link w:val="BodyText"/>
    <w:uiPriority w:val="99"/>
    <w:rsid w:val="007E3875"/>
    <w:rPr>
      <w:sz w:val="24"/>
      <w:szCs w:val="24"/>
      <w:lang w:val="de-DE" w:eastAsia="de-DE"/>
    </w:rPr>
  </w:style>
  <w:style w:type="character" w:styleId="Strong">
    <w:name w:val="Strong"/>
    <w:uiPriority w:val="22"/>
    <w:qFormat/>
    <w:rsid w:val="007E3875"/>
    <w:rPr>
      <w:b/>
      <w:bCs/>
    </w:rPr>
  </w:style>
  <w:style w:type="character" w:customStyle="1" w:styleId="FooterChar">
    <w:name w:val="Footer Char"/>
    <w:link w:val="Footer"/>
    <w:uiPriority w:val="99"/>
    <w:rsid w:val="00A95D0F"/>
    <w:rPr>
      <w:sz w:val="24"/>
      <w:szCs w:val="24"/>
      <w:lang w:val="de-DE" w:eastAsia="de-DE"/>
    </w:rPr>
  </w:style>
  <w:style w:type="paragraph" w:customStyle="1" w:styleId="04aNumeration">
    <w:name w:val="04a_Numeration"/>
    <w:basedOn w:val="Normal"/>
    <w:uiPriority w:val="99"/>
    <w:rsid w:val="006508B8"/>
    <w:pPr>
      <w:numPr>
        <w:numId w:val="6"/>
      </w:numPr>
      <w:spacing w:after="250" w:line="276" w:lineRule="auto"/>
      <w:jc w:val="both"/>
    </w:pPr>
    <w:rPr>
      <w:rFonts w:ascii="Georgia" w:hAnsi="Georgia"/>
      <w:szCs w:val="20"/>
    </w:rPr>
  </w:style>
  <w:style w:type="paragraph" w:customStyle="1" w:styleId="ManualNumPar1">
    <w:name w:val="Manual NumPar 1"/>
    <w:basedOn w:val="Normal"/>
    <w:next w:val="Normal"/>
    <w:link w:val="ManualNumPar1Char"/>
    <w:rsid w:val="00A5091C"/>
    <w:pPr>
      <w:spacing w:before="120" w:after="120"/>
      <w:ind w:left="850" w:hanging="850"/>
      <w:jc w:val="both"/>
    </w:pPr>
  </w:style>
  <w:style w:type="character" w:customStyle="1" w:styleId="ManualNumPar1Char">
    <w:name w:val="Manual NumPar 1 Char"/>
    <w:link w:val="ManualNumPar1"/>
    <w:rsid w:val="00A5091C"/>
    <w:rPr>
      <w:sz w:val="24"/>
      <w:szCs w:val="24"/>
      <w:lang w:eastAsia="de-DE"/>
    </w:rPr>
  </w:style>
  <w:style w:type="paragraph" w:customStyle="1" w:styleId="Chapter">
    <w:name w:val="Chapter"/>
    <w:basedOn w:val="Normal"/>
    <w:next w:val="Normal"/>
    <w:rsid w:val="00E90914"/>
    <w:pPr>
      <w:keepNext/>
      <w:numPr>
        <w:ilvl w:val="1"/>
        <w:numId w:val="7"/>
      </w:numPr>
      <w:spacing w:before="480" w:after="240"/>
      <w:contextualSpacing/>
      <w:jc w:val="center"/>
      <w:outlineLvl w:val="1"/>
    </w:pPr>
    <w:rPr>
      <w:b/>
      <w:lang w:eastAsia="en-US"/>
    </w:rPr>
  </w:style>
  <w:style w:type="paragraph" w:customStyle="1" w:styleId="Article">
    <w:name w:val="Article"/>
    <w:basedOn w:val="Normal"/>
    <w:next w:val="Normal"/>
    <w:rsid w:val="00E90914"/>
    <w:pPr>
      <w:keepNext/>
      <w:numPr>
        <w:ilvl w:val="2"/>
        <w:numId w:val="7"/>
      </w:numPr>
      <w:spacing w:after="240"/>
      <w:contextualSpacing/>
      <w:outlineLvl w:val="2"/>
    </w:pPr>
    <w:rPr>
      <w:b/>
      <w:lang w:eastAsia="en-US"/>
    </w:rPr>
  </w:style>
  <w:style w:type="numbering" w:customStyle="1" w:styleId="Decision">
    <w:name w:val="Decision"/>
    <w:basedOn w:val="NoList"/>
    <w:rsid w:val="00E90914"/>
    <w:pPr>
      <w:numPr>
        <w:numId w:val="8"/>
      </w:numPr>
    </w:pPr>
  </w:style>
  <w:style w:type="paragraph" w:customStyle="1" w:styleId="Titles">
    <w:name w:val="Titles"/>
    <w:basedOn w:val="Normal"/>
    <w:next w:val="Chapter"/>
    <w:rsid w:val="00E90914"/>
    <w:pPr>
      <w:keepNext/>
      <w:numPr>
        <w:numId w:val="7"/>
      </w:numPr>
      <w:spacing w:before="480" w:after="240"/>
      <w:contextualSpacing/>
      <w:jc w:val="center"/>
      <w:outlineLvl w:val="0"/>
    </w:pPr>
    <w:rPr>
      <w:b/>
      <w:caps/>
      <w:lang w:eastAsia="en-US"/>
    </w:rPr>
  </w:style>
  <w:style w:type="paragraph" w:customStyle="1" w:styleId="Para1">
    <w:name w:val="Para 1."/>
    <w:basedOn w:val="Normal"/>
    <w:rsid w:val="00E90914"/>
    <w:pPr>
      <w:numPr>
        <w:ilvl w:val="3"/>
        <w:numId w:val="7"/>
      </w:numPr>
      <w:spacing w:after="240"/>
      <w:outlineLvl w:val="3"/>
    </w:pPr>
    <w:rPr>
      <w:lang w:eastAsia="en-US"/>
    </w:rPr>
  </w:style>
  <w:style w:type="paragraph" w:customStyle="1" w:styleId="Sub-paraa">
    <w:name w:val="Sub-para (a)"/>
    <w:basedOn w:val="Normal"/>
    <w:rsid w:val="00E90914"/>
    <w:pPr>
      <w:numPr>
        <w:ilvl w:val="4"/>
        <w:numId w:val="7"/>
      </w:numPr>
      <w:spacing w:after="240"/>
      <w:outlineLvl w:val="4"/>
    </w:pPr>
    <w:rPr>
      <w:lang w:eastAsia="en-US"/>
    </w:rPr>
  </w:style>
  <w:style w:type="paragraph" w:customStyle="1" w:styleId="Sub-parai">
    <w:name w:val="Sub-para (i)"/>
    <w:basedOn w:val="Normal"/>
    <w:rsid w:val="00E90914"/>
    <w:pPr>
      <w:numPr>
        <w:ilvl w:val="5"/>
        <w:numId w:val="7"/>
      </w:numPr>
      <w:spacing w:after="240"/>
      <w:outlineLvl w:val="5"/>
    </w:pPr>
    <w:rPr>
      <w:lang w:eastAsia="en-US"/>
    </w:rPr>
  </w:style>
  <w:style w:type="paragraph" w:styleId="PlainText">
    <w:name w:val="Plain Text"/>
    <w:basedOn w:val="Normal"/>
    <w:link w:val="PlainTextChar"/>
    <w:uiPriority w:val="99"/>
    <w:unhideWhenUsed/>
    <w:rsid w:val="00B47C09"/>
    <w:rPr>
      <w:rFonts w:ascii="Calibri" w:hAnsi="Calibri"/>
      <w:sz w:val="22"/>
      <w:szCs w:val="21"/>
      <w:lang w:eastAsia="en-GB"/>
    </w:rPr>
  </w:style>
  <w:style w:type="character" w:customStyle="1" w:styleId="PlainTextChar">
    <w:name w:val="Plain Text Char"/>
    <w:link w:val="PlainText"/>
    <w:uiPriority w:val="99"/>
    <w:rsid w:val="00B47C09"/>
    <w:rPr>
      <w:rFonts w:ascii="Calibri" w:hAnsi="Calibri"/>
      <w:sz w:val="22"/>
      <w:szCs w:val="21"/>
    </w:rPr>
  </w:style>
  <w:style w:type="paragraph" w:styleId="Title">
    <w:name w:val="Title"/>
    <w:basedOn w:val="Normal"/>
    <w:next w:val="Normal"/>
    <w:link w:val="TitleChar"/>
    <w:qFormat/>
    <w:rsid w:val="00AC732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AC7325"/>
    <w:rPr>
      <w:rFonts w:ascii="Cambria" w:eastAsia="Times New Roman" w:hAnsi="Cambria" w:cs="Times New Roman"/>
      <w:color w:val="17365D"/>
      <w:spacing w:val="5"/>
      <w:kern w:val="28"/>
      <w:sz w:val="52"/>
      <w:szCs w:val="52"/>
      <w:lang w:eastAsia="de-DE"/>
    </w:rPr>
  </w:style>
  <w:style w:type="character" w:customStyle="1" w:styleId="FootnoteTextChar">
    <w:name w:val="Footnote Text Char"/>
    <w:aliases w:val="Verdana 8p Regular Foot Char,Footnote Text Char Char Char,Fußnotentext Char Char Char Char,Fußnotentext Char1 Char Char Char Char,Fußnotentext Char Char Char Char Char Char,Fußnotentext Char1 Char Char Char Char Char Char, Char Char"/>
    <w:link w:val="FootnoteText"/>
    <w:uiPriority w:val="99"/>
    <w:locked/>
    <w:rsid w:val="00783083"/>
    <w:rPr>
      <w:sz w:val="24"/>
      <w:lang w:val="nl-NL" w:eastAsia="nl-NL"/>
    </w:rPr>
  </w:style>
  <w:style w:type="numbering" w:customStyle="1" w:styleId="Decision1">
    <w:name w:val="Decision1"/>
    <w:rsid w:val="00783083"/>
  </w:style>
  <w:style w:type="numbering" w:customStyle="1" w:styleId="Decision2">
    <w:name w:val="Decision2"/>
    <w:rsid w:val="00C07D47"/>
  </w:style>
  <w:style w:type="numbering" w:customStyle="1" w:styleId="Decision3">
    <w:name w:val="Decision3"/>
    <w:rsid w:val="00C07D47"/>
  </w:style>
  <w:style w:type="paragraph" w:customStyle="1" w:styleId="Bodyreport">
    <w:name w:val="Body report"/>
    <w:basedOn w:val="ListParagraph"/>
    <w:link w:val="BodyreportChar"/>
    <w:qFormat/>
    <w:rsid w:val="00333445"/>
    <w:pPr>
      <w:spacing w:before="120"/>
      <w:ind w:left="0"/>
      <w:contextualSpacing/>
      <w:jc w:val="both"/>
    </w:pPr>
    <w:rPr>
      <w:rFonts w:ascii="Verdana" w:eastAsia="Calibri" w:hAnsi="Verdana"/>
      <w:sz w:val="22"/>
      <w:szCs w:val="22"/>
      <w:lang w:val="it-IT" w:eastAsia="en-US"/>
    </w:rPr>
  </w:style>
  <w:style w:type="character" w:customStyle="1" w:styleId="BodyreportChar">
    <w:name w:val="Body report Char"/>
    <w:link w:val="Bodyreport"/>
    <w:rsid w:val="00333445"/>
    <w:rPr>
      <w:rFonts w:ascii="Verdana" w:eastAsia="Calibri" w:hAnsi="Verdana"/>
      <w:sz w:val="22"/>
      <w:szCs w:val="22"/>
      <w:lang w:val="it-IT" w:eastAsia="en-US"/>
    </w:rPr>
  </w:style>
  <w:style w:type="paragraph" w:styleId="NormalWeb">
    <w:name w:val="Normal (Web)"/>
    <w:basedOn w:val="Normal"/>
    <w:uiPriority w:val="99"/>
    <w:unhideWhenUsed/>
    <w:rsid w:val="00333445"/>
    <w:pPr>
      <w:spacing w:before="100" w:beforeAutospacing="1" w:after="100" w:afterAutospacing="1"/>
    </w:pPr>
    <w:rPr>
      <w:lang w:val="fr-FR" w:eastAsia="en-GB"/>
    </w:rPr>
  </w:style>
  <w:style w:type="paragraph" w:styleId="Revision">
    <w:name w:val="Revision"/>
    <w:hidden/>
    <w:uiPriority w:val="99"/>
    <w:semiHidden/>
    <w:rsid w:val="00856B49"/>
    <w:rPr>
      <w:sz w:val="24"/>
      <w:szCs w:val="24"/>
      <w:lang w:eastAsia="de-DE"/>
    </w:rPr>
  </w:style>
  <w:style w:type="character" w:customStyle="1" w:styleId="Heading1Char">
    <w:name w:val="Heading 1 Char"/>
    <w:basedOn w:val="DefaultParagraphFont"/>
    <w:link w:val="Heading1"/>
    <w:rsid w:val="00AB3D67"/>
    <w:rPr>
      <w:rFonts w:ascii="Arial" w:hAnsi="Arial" w:cs="Arial"/>
      <w:b/>
      <w:bCs/>
      <w:kern w:val="32"/>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972">
      <w:bodyDiv w:val="1"/>
      <w:marLeft w:val="0"/>
      <w:marRight w:val="0"/>
      <w:marTop w:val="0"/>
      <w:marBottom w:val="0"/>
      <w:divBdr>
        <w:top w:val="none" w:sz="0" w:space="0" w:color="auto"/>
        <w:left w:val="none" w:sz="0" w:space="0" w:color="auto"/>
        <w:bottom w:val="none" w:sz="0" w:space="0" w:color="auto"/>
        <w:right w:val="none" w:sz="0" w:space="0" w:color="auto"/>
      </w:divBdr>
    </w:div>
    <w:div w:id="22294616">
      <w:bodyDiv w:val="1"/>
      <w:marLeft w:val="0"/>
      <w:marRight w:val="0"/>
      <w:marTop w:val="0"/>
      <w:marBottom w:val="0"/>
      <w:divBdr>
        <w:top w:val="none" w:sz="0" w:space="0" w:color="auto"/>
        <w:left w:val="none" w:sz="0" w:space="0" w:color="auto"/>
        <w:bottom w:val="none" w:sz="0" w:space="0" w:color="auto"/>
        <w:right w:val="none" w:sz="0" w:space="0" w:color="auto"/>
      </w:divBdr>
    </w:div>
    <w:div w:id="67315239">
      <w:bodyDiv w:val="1"/>
      <w:marLeft w:val="0"/>
      <w:marRight w:val="0"/>
      <w:marTop w:val="0"/>
      <w:marBottom w:val="0"/>
      <w:divBdr>
        <w:top w:val="none" w:sz="0" w:space="0" w:color="auto"/>
        <w:left w:val="none" w:sz="0" w:space="0" w:color="auto"/>
        <w:bottom w:val="none" w:sz="0" w:space="0" w:color="auto"/>
        <w:right w:val="none" w:sz="0" w:space="0" w:color="auto"/>
      </w:divBdr>
    </w:div>
    <w:div w:id="93791319">
      <w:bodyDiv w:val="1"/>
      <w:marLeft w:val="0"/>
      <w:marRight w:val="0"/>
      <w:marTop w:val="0"/>
      <w:marBottom w:val="0"/>
      <w:divBdr>
        <w:top w:val="none" w:sz="0" w:space="0" w:color="auto"/>
        <w:left w:val="none" w:sz="0" w:space="0" w:color="auto"/>
        <w:bottom w:val="none" w:sz="0" w:space="0" w:color="auto"/>
        <w:right w:val="none" w:sz="0" w:space="0" w:color="auto"/>
      </w:divBdr>
    </w:div>
    <w:div w:id="134488521">
      <w:bodyDiv w:val="1"/>
      <w:marLeft w:val="0"/>
      <w:marRight w:val="0"/>
      <w:marTop w:val="0"/>
      <w:marBottom w:val="0"/>
      <w:divBdr>
        <w:top w:val="none" w:sz="0" w:space="0" w:color="auto"/>
        <w:left w:val="none" w:sz="0" w:space="0" w:color="auto"/>
        <w:bottom w:val="none" w:sz="0" w:space="0" w:color="auto"/>
        <w:right w:val="none" w:sz="0" w:space="0" w:color="auto"/>
      </w:divBdr>
    </w:div>
    <w:div w:id="204611273">
      <w:bodyDiv w:val="1"/>
      <w:marLeft w:val="0"/>
      <w:marRight w:val="0"/>
      <w:marTop w:val="0"/>
      <w:marBottom w:val="0"/>
      <w:divBdr>
        <w:top w:val="none" w:sz="0" w:space="0" w:color="auto"/>
        <w:left w:val="none" w:sz="0" w:space="0" w:color="auto"/>
        <w:bottom w:val="none" w:sz="0" w:space="0" w:color="auto"/>
        <w:right w:val="none" w:sz="0" w:space="0" w:color="auto"/>
      </w:divBdr>
    </w:div>
    <w:div w:id="231041290">
      <w:bodyDiv w:val="1"/>
      <w:marLeft w:val="0"/>
      <w:marRight w:val="0"/>
      <w:marTop w:val="0"/>
      <w:marBottom w:val="0"/>
      <w:divBdr>
        <w:top w:val="none" w:sz="0" w:space="0" w:color="auto"/>
        <w:left w:val="none" w:sz="0" w:space="0" w:color="auto"/>
        <w:bottom w:val="none" w:sz="0" w:space="0" w:color="auto"/>
        <w:right w:val="none" w:sz="0" w:space="0" w:color="auto"/>
      </w:divBdr>
    </w:div>
    <w:div w:id="314140840">
      <w:bodyDiv w:val="1"/>
      <w:marLeft w:val="0"/>
      <w:marRight w:val="0"/>
      <w:marTop w:val="0"/>
      <w:marBottom w:val="0"/>
      <w:divBdr>
        <w:top w:val="none" w:sz="0" w:space="0" w:color="auto"/>
        <w:left w:val="none" w:sz="0" w:space="0" w:color="auto"/>
        <w:bottom w:val="none" w:sz="0" w:space="0" w:color="auto"/>
        <w:right w:val="none" w:sz="0" w:space="0" w:color="auto"/>
      </w:divBdr>
    </w:div>
    <w:div w:id="400375158">
      <w:bodyDiv w:val="1"/>
      <w:marLeft w:val="0"/>
      <w:marRight w:val="0"/>
      <w:marTop w:val="0"/>
      <w:marBottom w:val="0"/>
      <w:divBdr>
        <w:top w:val="none" w:sz="0" w:space="0" w:color="auto"/>
        <w:left w:val="none" w:sz="0" w:space="0" w:color="auto"/>
        <w:bottom w:val="none" w:sz="0" w:space="0" w:color="auto"/>
        <w:right w:val="none" w:sz="0" w:space="0" w:color="auto"/>
      </w:divBdr>
    </w:div>
    <w:div w:id="425618651">
      <w:bodyDiv w:val="1"/>
      <w:marLeft w:val="0"/>
      <w:marRight w:val="0"/>
      <w:marTop w:val="0"/>
      <w:marBottom w:val="0"/>
      <w:divBdr>
        <w:top w:val="none" w:sz="0" w:space="0" w:color="auto"/>
        <w:left w:val="none" w:sz="0" w:space="0" w:color="auto"/>
        <w:bottom w:val="none" w:sz="0" w:space="0" w:color="auto"/>
        <w:right w:val="none" w:sz="0" w:space="0" w:color="auto"/>
      </w:divBdr>
    </w:div>
    <w:div w:id="436218897">
      <w:bodyDiv w:val="1"/>
      <w:marLeft w:val="0"/>
      <w:marRight w:val="0"/>
      <w:marTop w:val="0"/>
      <w:marBottom w:val="0"/>
      <w:divBdr>
        <w:top w:val="none" w:sz="0" w:space="0" w:color="auto"/>
        <w:left w:val="none" w:sz="0" w:space="0" w:color="auto"/>
        <w:bottom w:val="none" w:sz="0" w:space="0" w:color="auto"/>
        <w:right w:val="none" w:sz="0" w:space="0" w:color="auto"/>
      </w:divBdr>
    </w:div>
    <w:div w:id="480922357">
      <w:bodyDiv w:val="1"/>
      <w:marLeft w:val="0"/>
      <w:marRight w:val="0"/>
      <w:marTop w:val="0"/>
      <w:marBottom w:val="0"/>
      <w:divBdr>
        <w:top w:val="none" w:sz="0" w:space="0" w:color="auto"/>
        <w:left w:val="none" w:sz="0" w:space="0" w:color="auto"/>
        <w:bottom w:val="none" w:sz="0" w:space="0" w:color="auto"/>
        <w:right w:val="none" w:sz="0" w:space="0" w:color="auto"/>
      </w:divBdr>
    </w:div>
    <w:div w:id="528766029">
      <w:bodyDiv w:val="1"/>
      <w:marLeft w:val="0"/>
      <w:marRight w:val="0"/>
      <w:marTop w:val="0"/>
      <w:marBottom w:val="0"/>
      <w:divBdr>
        <w:top w:val="none" w:sz="0" w:space="0" w:color="auto"/>
        <w:left w:val="none" w:sz="0" w:space="0" w:color="auto"/>
        <w:bottom w:val="none" w:sz="0" w:space="0" w:color="auto"/>
        <w:right w:val="none" w:sz="0" w:space="0" w:color="auto"/>
      </w:divBdr>
    </w:div>
    <w:div w:id="540482974">
      <w:bodyDiv w:val="1"/>
      <w:marLeft w:val="0"/>
      <w:marRight w:val="0"/>
      <w:marTop w:val="0"/>
      <w:marBottom w:val="0"/>
      <w:divBdr>
        <w:top w:val="none" w:sz="0" w:space="0" w:color="auto"/>
        <w:left w:val="none" w:sz="0" w:space="0" w:color="auto"/>
        <w:bottom w:val="none" w:sz="0" w:space="0" w:color="auto"/>
        <w:right w:val="none" w:sz="0" w:space="0" w:color="auto"/>
      </w:divBdr>
    </w:div>
    <w:div w:id="550964629">
      <w:bodyDiv w:val="1"/>
      <w:marLeft w:val="0"/>
      <w:marRight w:val="0"/>
      <w:marTop w:val="0"/>
      <w:marBottom w:val="0"/>
      <w:divBdr>
        <w:top w:val="none" w:sz="0" w:space="0" w:color="auto"/>
        <w:left w:val="none" w:sz="0" w:space="0" w:color="auto"/>
        <w:bottom w:val="none" w:sz="0" w:space="0" w:color="auto"/>
        <w:right w:val="none" w:sz="0" w:space="0" w:color="auto"/>
      </w:divBdr>
    </w:div>
    <w:div w:id="560293511">
      <w:bodyDiv w:val="1"/>
      <w:marLeft w:val="0"/>
      <w:marRight w:val="0"/>
      <w:marTop w:val="0"/>
      <w:marBottom w:val="0"/>
      <w:divBdr>
        <w:top w:val="none" w:sz="0" w:space="0" w:color="auto"/>
        <w:left w:val="none" w:sz="0" w:space="0" w:color="auto"/>
        <w:bottom w:val="none" w:sz="0" w:space="0" w:color="auto"/>
        <w:right w:val="none" w:sz="0" w:space="0" w:color="auto"/>
      </w:divBdr>
    </w:div>
    <w:div w:id="687561271">
      <w:bodyDiv w:val="1"/>
      <w:marLeft w:val="0"/>
      <w:marRight w:val="0"/>
      <w:marTop w:val="0"/>
      <w:marBottom w:val="0"/>
      <w:divBdr>
        <w:top w:val="none" w:sz="0" w:space="0" w:color="auto"/>
        <w:left w:val="none" w:sz="0" w:space="0" w:color="auto"/>
        <w:bottom w:val="none" w:sz="0" w:space="0" w:color="auto"/>
        <w:right w:val="none" w:sz="0" w:space="0" w:color="auto"/>
      </w:divBdr>
    </w:div>
    <w:div w:id="722556800">
      <w:bodyDiv w:val="1"/>
      <w:marLeft w:val="0"/>
      <w:marRight w:val="0"/>
      <w:marTop w:val="0"/>
      <w:marBottom w:val="0"/>
      <w:divBdr>
        <w:top w:val="none" w:sz="0" w:space="0" w:color="auto"/>
        <w:left w:val="none" w:sz="0" w:space="0" w:color="auto"/>
        <w:bottom w:val="none" w:sz="0" w:space="0" w:color="auto"/>
        <w:right w:val="none" w:sz="0" w:space="0" w:color="auto"/>
      </w:divBdr>
    </w:div>
    <w:div w:id="777067847">
      <w:bodyDiv w:val="1"/>
      <w:marLeft w:val="0"/>
      <w:marRight w:val="0"/>
      <w:marTop w:val="0"/>
      <w:marBottom w:val="0"/>
      <w:divBdr>
        <w:top w:val="none" w:sz="0" w:space="0" w:color="auto"/>
        <w:left w:val="none" w:sz="0" w:space="0" w:color="auto"/>
        <w:bottom w:val="none" w:sz="0" w:space="0" w:color="auto"/>
        <w:right w:val="none" w:sz="0" w:space="0" w:color="auto"/>
      </w:divBdr>
    </w:div>
    <w:div w:id="811561489">
      <w:bodyDiv w:val="1"/>
      <w:marLeft w:val="0"/>
      <w:marRight w:val="0"/>
      <w:marTop w:val="0"/>
      <w:marBottom w:val="0"/>
      <w:divBdr>
        <w:top w:val="none" w:sz="0" w:space="0" w:color="auto"/>
        <w:left w:val="none" w:sz="0" w:space="0" w:color="auto"/>
        <w:bottom w:val="none" w:sz="0" w:space="0" w:color="auto"/>
        <w:right w:val="none" w:sz="0" w:space="0" w:color="auto"/>
      </w:divBdr>
    </w:div>
    <w:div w:id="816530431">
      <w:bodyDiv w:val="1"/>
      <w:marLeft w:val="0"/>
      <w:marRight w:val="0"/>
      <w:marTop w:val="0"/>
      <w:marBottom w:val="0"/>
      <w:divBdr>
        <w:top w:val="none" w:sz="0" w:space="0" w:color="auto"/>
        <w:left w:val="none" w:sz="0" w:space="0" w:color="auto"/>
        <w:bottom w:val="none" w:sz="0" w:space="0" w:color="auto"/>
        <w:right w:val="none" w:sz="0" w:space="0" w:color="auto"/>
      </w:divBdr>
    </w:div>
    <w:div w:id="872230780">
      <w:bodyDiv w:val="1"/>
      <w:marLeft w:val="0"/>
      <w:marRight w:val="0"/>
      <w:marTop w:val="0"/>
      <w:marBottom w:val="0"/>
      <w:divBdr>
        <w:top w:val="none" w:sz="0" w:space="0" w:color="auto"/>
        <w:left w:val="none" w:sz="0" w:space="0" w:color="auto"/>
        <w:bottom w:val="none" w:sz="0" w:space="0" w:color="auto"/>
        <w:right w:val="none" w:sz="0" w:space="0" w:color="auto"/>
      </w:divBdr>
    </w:div>
    <w:div w:id="908270767">
      <w:bodyDiv w:val="1"/>
      <w:marLeft w:val="0"/>
      <w:marRight w:val="0"/>
      <w:marTop w:val="0"/>
      <w:marBottom w:val="0"/>
      <w:divBdr>
        <w:top w:val="none" w:sz="0" w:space="0" w:color="auto"/>
        <w:left w:val="none" w:sz="0" w:space="0" w:color="auto"/>
        <w:bottom w:val="none" w:sz="0" w:space="0" w:color="auto"/>
        <w:right w:val="none" w:sz="0" w:space="0" w:color="auto"/>
      </w:divBdr>
    </w:div>
    <w:div w:id="911505009">
      <w:bodyDiv w:val="1"/>
      <w:marLeft w:val="0"/>
      <w:marRight w:val="0"/>
      <w:marTop w:val="0"/>
      <w:marBottom w:val="0"/>
      <w:divBdr>
        <w:top w:val="none" w:sz="0" w:space="0" w:color="auto"/>
        <w:left w:val="none" w:sz="0" w:space="0" w:color="auto"/>
        <w:bottom w:val="none" w:sz="0" w:space="0" w:color="auto"/>
        <w:right w:val="none" w:sz="0" w:space="0" w:color="auto"/>
      </w:divBdr>
    </w:div>
    <w:div w:id="1011223567">
      <w:bodyDiv w:val="1"/>
      <w:marLeft w:val="0"/>
      <w:marRight w:val="0"/>
      <w:marTop w:val="0"/>
      <w:marBottom w:val="0"/>
      <w:divBdr>
        <w:top w:val="none" w:sz="0" w:space="0" w:color="auto"/>
        <w:left w:val="none" w:sz="0" w:space="0" w:color="auto"/>
        <w:bottom w:val="none" w:sz="0" w:space="0" w:color="auto"/>
        <w:right w:val="none" w:sz="0" w:space="0" w:color="auto"/>
      </w:divBdr>
    </w:div>
    <w:div w:id="1032223970">
      <w:bodyDiv w:val="1"/>
      <w:marLeft w:val="0"/>
      <w:marRight w:val="0"/>
      <w:marTop w:val="0"/>
      <w:marBottom w:val="0"/>
      <w:divBdr>
        <w:top w:val="none" w:sz="0" w:space="0" w:color="auto"/>
        <w:left w:val="none" w:sz="0" w:space="0" w:color="auto"/>
        <w:bottom w:val="none" w:sz="0" w:space="0" w:color="auto"/>
        <w:right w:val="none" w:sz="0" w:space="0" w:color="auto"/>
      </w:divBdr>
    </w:div>
    <w:div w:id="1049839986">
      <w:bodyDiv w:val="1"/>
      <w:marLeft w:val="0"/>
      <w:marRight w:val="0"/>
      <w:marTop w:val="0"/>
      <w:marBottom w:val="0"/>
      <w:divBdr>
        <w:top w:val="none" w:sz="0" w:space="0" w:color="auto"/>
        <w:left w:val="none" w:sz="0" w:space="0" w:color="auto"/>
        <w:bottom w:val="none" w:sz="0" w:space="0" w:color="auto"/>
        <w:right w:val="none" w:sz="0" w:space="0" w:color="auto"/>
      </w:divBdr>
    </w:div>
    <w:div w:id="1061368649">
      <w:bodyDiv w:val="1"/>
      <w:marLeft w:val="0"/>
      <w:marRight w:val="0"/>
      <w:marTop w:val="0"/>
      <w:marBottom w:val="0"/>
      <w:divBdr>
        <w:top w:val="none" w:sz="0" w:space="0" w:color="auto"/>
        <w:left w:val="none" w:sz="0" w:space="0" w:color="auto"/>
        <w:bottom w:val="none" w:sz="0" w:space="0" w:color="auto"/>
        <w:right w:val="none" w:sz="0" w:space="0" w:color="auto"/>
      </w:divBdr>
    </w:div>
    <w:div w:id="1104499142">
      <w:bodyDiv w:val="1"/>
      <w:marLeft w:val="0"/>
      <w:marRight w:val="0"/>
      <w:marTop w:val="0"/>
      <w:marBottom w:val="0"/>
      <w:divBdr>
        <w:top w:val="none" w:sz="0" w:space="0" w:color="auto"/>
        <w:left w:val="none" w:sz="0" w:space="0" w:color="auto"/>
        <w:bottom w:val="none" w:sz="0" w:space="0" w:color="auto"/>
        <w:right w:val="none" w:sz="0" w:space="0" w:color="auto"/>
      </w:divBdr>
    </w:div>
    <w:div w:id="1112096020">
      <w:bodyDiv w:val="1"/>
      <w:marLeft w:val="0"/>
      <w:marRight w:val="0"/>
      <w:marTop w:val="0"/>
      <w:marBottom w:val="0"/>
      <w:divBdr>
        <w:top w:val="none" w:sz="0" w:space="0" w:color="auto"/>
        <w:left w:val="none" w:sz="0" w:space="0" w:color="auto"/>
        <w:bottom w:val="none" w:sz="0" w:space="0" w:color="auto"/>
        <w:right w:val="none" w:sz="0" w:space="0" w:color="auto"/>
      </w:divBdr>
    </w:div>
    <w:div w:id="1163857851">
      <w:bodyDiv w:val="1"/>
      <w:marLeft w:val="0"/>
      <w:marRight w:val="0"/>
      <w:marTop w:val="0"/>
      <w:marBottom w:val="0"/>
      <w:divBdr>
        <w:top w:val="none" w:sz="0" w:space="0" w:color="auto"/>
        <w:left w:val="none" w:sz="0" w:space="0" w:color="auto"/>
        <w:bottom w:val="none" w:sz="0" w:space="0" w:color="auto"/>
        <w:right w:val="none" w:sz="0" w:space="0" w:color="auto"/>
      </w:divBdr>
      <w:divsChild>
        <w:div w:id="1801073182">
          <w:marLeft w:val="0"/>
          <w:marRight w:val="0"/>
          <w:marTop w:val="0"/>
          <w:marBottom w:val="0"/>
          <w:divBdr>
            <w:top w:val="none" w:sz="0" w:space="0" w:color="auto"/>
            <w:left w:val="none" w:sz="0" w:space="0" w:color="auto"/>
            <w:bottom w:val="none" w:sz="0" w:space="0" w:color="auto"/>
            <w:right w:val="none" w:sz="0" w:space="0" w:color="auto"/>
          </w:divBdr>
        </w:div>
      </w:divsChild>
    </w:div>
    <w:div w:id="1172909114">
      <w:bodyDiv w:val="1"/>
      <w:marLeft w:val="0"/>
      <w:marRight w:val="0"/>
      <w:marTop w:val="0"/>
      <w:marBottom w:val="0"/>
      <w:divBdr>
        <w:top w:val="none" w:sz="0" w:space="0" w:color="auto"/>
        <w:left w:val="none" w:sz="0" w:space="0" w:color="auto"/>
        <w:bottom w:val="none" w:sz="0" w:space="0" w:color="auto"/>
        <w:right w:val="none" w:sz="0" w:space="0" w:color="auto"/>
      </w:divBdr>
    </w:div>
    <w:div w:id="1184394856">
      <w:bodyDiv w:val="1"/>
      <w:marLeft w:val="0"/>
      <w:marRight w:val="0"/>
      <w:marTop w:val="0"/>
      <w:marBottom w:val="0"/>
      <w:divBdr>
        <w:top w:val="none" w:sz="0" w:space="0" w:color="auto"/>
        <w:left w:val="none" w:sz="0" w:space="0" w:color="auto"/>
        <w:bottom w:val="none" w:sz="0" w:space="0" w:color="auto"/>
        <w:right w:val="none" w:sz="0" w:space="0" w:color="auto"/>
      </w:divBdr>
    </w:div>
    <w:div w:id="1202590468">
      <w:bodyDiv w:val="1"/>
      <w:marLeft w:val="0"/>
      <w:marRight w:val="0"/>
      <w:marTop w:val="0"/>
      <w:marBottom w:val="0"/>
      <w:divBdr>
        <w:top w:val="none" w:sz="0" w:space="0" w:color="auto"/>
        <w:left w:val="none" w:sz="0" w:space="0" w:color="auto"/>
        <w:bottom w:val="none" w:sz="0" w:space="0" w:color="auto"/>
        <w:right w:val="none" w:sz="0" w:space="0" w:color="auto"/>
      </w:divBdr>
    </w:div>
    <w:div w:id="1207253005">
      <w:bodyDiv w:val="1"/>
      <w:marLeft w:val="0"/>
      <w:marRight w:val="0"/>
      <w:marTop w:val="0"/>
      <w:marBottom w:val="0"/>
      <w:divBdr>
        <w:top w:val="none" w:sz="0" w:space="0" w:color="auto"/>
        <w:left w:val="none" w:sz="0" w:space="0" w:color="auto"/>
        <w:bottom w:val="none" w:sz="0" w:space="0" w:color="auto"/>
        <w:right w:val="none" w:sz="0" w:space="0" w:color="auto"/>
      </w:divBdr>
    </w:div>
    <w:div w:id="1224564832">
      <w:bodyDiv w:val="1"/>
      <w:marLeft w:val="0"/>
      <w:marRight w:val="0"/>
      <w:marTop w:val="0"/>
      <w:marBottom w:val="0"/>
      <w:divBdr>
        <w:top w:val="none" w:sz="0" w:space="0" w:color="auto"/>
        <w:left w:val="none" w:sz="0" w:space="0" w:color="auto"/>
        <w:bottom w:val="none" w:sz="0" w:space="0" w:color="auto"/>
        <w:right w:val="none" w:sz="0" w:space="0" w:color="auto"/>
      </w:divBdr>
    </w:div>
    <w:div w:id="1227497882">
      <w:bodyDiv w:val="1"/>
      <w:marLeft w:val="0"/>
      <w:marRight w:val="0"/>
      <w:marTop w:val="0"/>
      <w:marBottom w:val="0"/>
      <w:divBdr>
        <w:top w:val="none" w:sz="0" w:space="0" w:color="auto"/>
        <w:left w:val="none" w:sz="0" w:space="0" w:color="auto"/>
        <w:bottom w:val="none" w:sz="0" w:space="0" w:color="auto"/>
        <w:right w:val="none" w:sz="0" w:space="0" w:color="auto"/>
      </w:divBdr>
    </w:div>
    <w:div w:id="1240484156">
      <w:bodyDiv w:val="1"/>
      <w:marLeft w:val="0"/>
      <w:marRight w:val="0"/>
      <w:marTop w:val="0"/>
      <w:marBottom w:val="0"/>
      <w:divBdr>
        <w:top w:val="none" w:sz="0" w:space="0" w:color="auto"/>
        <w:left w:val="none" w:sz="0" w:space="0" w:color="auto"/>
        <w:bottom w:val="none" w:sz="0" w:space="0" w:color="auto"/>
        <w:right w:val="none" w:sz="0" w:space="0" w:color="auto"/>
      </w:divBdr>
    </w:div>
    <w:div w:id="1261138427">
      <w:bodyDiv w:val="1"/>
      <w:marLeft w:val="0"/>
      <w:marRight w:val="0"/>
      <w:marTop w:val="0"/>
      <w:marBottom w:val="0"/>
      <w:divBdr>
        <w:top w:val="none" w:sz="0" w:space="0" w:color="auto"/>
        <w:left w:val="none" w:sz="0" w:space="0" w:color="auto"/>
        <w:bottom w:val="none" w:sz="0" w:space="0" w:color="auto"/>
        <w:right w:val="none" w:sz="0" w:space="0" w:color="auto"/>
      </w:divBdr>
    </w:div>
    <w:div w:id="1290433620">
      <w:bodyDiv w:val="1"/>
      <w:marLeft w:val="0"/>
      <w:marRight w:val="0"/>
      <w:marTop w:val="0"/>
      <w:marBottom w:val="0"/>
      <w:divBdr>
        <w:top w:val="none" w:sz="0" w:space="0" w:color="auto"/>
        <w:left w:val="none" w:sz="0" w:space="0" w:color="auto"/>
        <w:bottom w:val="none" w:sz="0" w:space="0" w:color="auto"/>
        <w:right w:val="none" w:sz="0" w:space="0" w:color="auto"/>
      </w:divBdr>
    </w:div>
    <w:div w:id="1334643261">
      <w:bodyDiv w:val="1"/>
      <w:marLeft w:val="0"/>
      <w:marRight w:val="0"/>
      <w:marTop w:val="0"/>
      <w:marBottom w:val="0"/>
      <w:divBdr>
        <w:top w:val="none" w:sz="0" w:space="0" w:color="auto"/>
        <w:left w:val="none" w:sz="0" w:space="0" w:color="auto"/>
        <w:bottom w:val="none" w:sz="0" w:space="0" w:color="auto"/>
        <w:right w:val="none" w:sz="0" w:space="0" w:color="auto"/>
      </w:divBdr>
    </w:div>
    <w:div w:id="1334916595">
      <w:bodyDiv w:val="1"/>
      <w:marLeft w:val="0"/>
      <w:marRight w:val="0"/>
      <w:marTop w:val="0"/>
      <w:marBottom w:val="0"/>
      <w:divBdr>
        <w:top w:val="none" w:sz="0" w:space="0" w:color="auto"/>
        <w:left w:val="none" w:sz="0" w:space="0" w:color="auto"/>
        <w:bottom w:val="none" w:sz="0" w:space="0" w:color="auto"/>
        <w:right w:val="none" w:sz="0" w:space="0" w:color="auto"/>
      </w:divBdr>
    </w:div>
    <w:div w:id="1406101729">
      <w:bodyDiv w:val="1"/>
      <w:marLeft w:val="0"/>
      <w:marRight w:val="0"/>
      <w:marTop w:val="0"/>
      <w:marBottom w:val="0"/>
      <w:divBdr>
        <w:top w:val="none" w:sz="0" w:space="0" w:color="auto"/>
        <w:left w:val="none" w:sz="0" w:space="0" w:color="auto"/>
        <w:bottom w:val="none" w:sz="0" w:space="0" w:color="auto"/>
        <w:right w:val="none" w:sz="0" w:space="0" w:color="auto"/>
      </w:divBdr>
    </w:div>
    <w:div w:id="1411152005">
      <w:bodyDiv w:val="1"/>
      <w:marLeft w:val="0"/>
      <w:marRight w:val="0"/>
      <w:marTop w:val="0"/>
      <w:marBottom w:val="0"/>
      <w:divBdr>
        <w:top w:val="none" w:sz="0" w:space="0" w:color="auto"/>
        <w:left w:val="none" w:sz="0" w:space="0" w:color="auto"/>
        <w:bottom w:val="none" w:sz="0" w:space="0" w:color="auto"/>
        <w:right w:val="none" w:sz="0" w:space="0" w:color="auto"/>
      </w:divBdr>
    </w:div>
    <w:div w:id="1428235664">
      <w:bodyDiv w:val="1"/>
      <w:marLeft w:val="0"/>
      <w:marRight w:val="0"/>
      <w:marTop w:val="0"/>
      <w:marBottom w:val="0"/>
      <w:divBdr>
        <w:top w:val="none" w:sz="0" w:space="0" w:color="auto"/>
        <w:left w:val="none" w:sz="0" w:space="0" w:color="auto"/>
        <w:bottom w:val="none" w:sz="0" w:space="0" w:color="auto"/>
        <w:right w:val="none" w:sz="0" w:space="0" w:color="auto"/>
      </w:divBdr>
    </w:div>
    <w:div w:id="1444501120">
      <w:bodyDiv w:val="1"/>
      <w:marLeft w:val="0"/>
      <w:marRight w:val="0"/>
      <w:marTop w:val="0"/>
      <w:marBottom w:val="0"/>
      <w:divBdr>
        <w:top w:val="none" w:sz="0" w:space="0" w:color="auto"/>
        <w:left w:val="none" w:sz="0" w:space="0" w:color="auto"/>
        <w:bottom w:val="none" w:sz="0" w:space="0" w:color="auto"/>
        <w:right w:val="none" w:sz="0" w:space="0" w:color="auto"/>
      </w:divBdr>
    </w:div>
    <w:div w:id="1546022190">
      <w:bodyDiv w:val="1"/>
      <w:marLeft w:val="0"/>
      <w:marRight w:val="0"/>
      <w:marTop w:val="0"/>
      <w:marBottom w:val="0"/>
      <w:divBdr>
        <w:top w:val="none" w:sz="0" w:space="0" w:color="auto"/>
        <w:left w:val="none" w:sz="0" w:space="0" w:color="auto"/>
        <w:bottom w:val="none" w:sz="0" w:space="0" w:color="auto"/>
        <w:right w:val="none" w:sz="0" w:space="0" w:color="auto"/>
      </w:divBdr>
    </w:div>
    <w:div w:id="1555308462">
      <w:bodyDiv w:val="1"/>
      <w:marLeft w:val="0"/>
      <w:marRight w:val="0"/>
      <w:marTop w:val="0"/>
      <w:marBottom w:val="0"/>
      <w:divBdr>
        <w:top w:val="none" w:sz="0" w:space="0" w:color="auto"/>
        <w:left w:val="none" w:sz="0" w:space="0" w:color="auto"/>
        <w:bottom w:val="none" w:sz="0" w:space="0" w:color="auto"/>
        <w:right w:val="none" w:sz="0" w:space="0" w:color="auto"/>
      </w:divBdr>
      <w:divsChild>
        <w:div w:id="1039091833">
          <w:marLeft w:val="0"/>
          <w:marRight w:val="0"/>
          <w:marTop w:val="0"/>
          <w:marBottom w:val="0"/>
          <w:divBdr>
            <w:top w:val="none" w:sz="0" w:space="0" w:color="auto"/>
            <w:left w:val="none" w:sz="0" w:space="0" w:color="auto"/>
            <w:bottom w:val="none" w:sz="0" w:space="0" w:color="auto"/>
            <w:right w:val="none" w:sz="0" w:space="0" w:color="auto"/>
          </w:divBdr>
        </w:div>
      </w:divsChild>
    </w:div>
    <w:div w:id="1591308246">
      <w:bodyDiv w:val="1"/>
      <w:marLeft w:val="0"/>
      <w:marRight w:val="0"/>
      <w:marTop w:val="0"/>
      <w:marBottom w:val="0"/>
      <w:divBdr>
        <w:top w:val="none" w:sz="0" w:space="0" w:color="auto"/>
        <w:left w:val="none" w:sz="0" w:space="0" w:color="auto"/>
        <w:bottom w:val="none" w:sz="0" w:space="0" w:color="auto"/>
        <w:right w:val="none" w:sz="0" w:space="0" w:color="auto"/>
      </w:divBdr>
    </w:div>
    <w:div w:id="159542984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16717545">
      <w:bodyDiv w:val="1"/>
      <w:marLeft w:val="0"/>
      <w:marRight w:val="0"/>
      <w:marTop w:val="0"/>
      <w:marBottom w:val="0"/>
      <w:divBdr>
        <w:top w:val="none" w:sz="0" w:space="0" w:color="auto"/>
        <w:left w:val="none" w:sz="0" w:space="0" w:color="auto"/>
        <w:bottom w:val="none" w:sz="0" w:space="0" w:color="auto"/>
        <w:right w:val="none" w:sz="0" w:space="0" w:color="auto"/>
      </w:divBdr>
      <w:divsChild>
        <w:div w:id="450049510">
          <w:marLeft w:val="0"/>
          <w:marRight w:val="0"/>
          <w:marTop w:val="0"/>
          <w:marBottom w:val="0"/>
          <w:divBdr>
            <w:top w:val="none" w:sz="0" w:space="0" w:color="auto"/>
            <w:left w:val="none" w:sz="0" w:space="0" w:color="auto"/>
            <w:bottom w:val="none" w:sz="0" w:space="0" w:color="auto"/>
            <w:right w:val="none" w:sz="0" w:space="0" w:color="auto"/>
          </w:divBdr>
        </w:div>
      </w:divsChild>
    </w:div>
    <w:div w:id="1627854626">
      <w:bodyDiv w:val="1"/>
      <w:marLeft w:val="0"/>
      <w:marRight w:val="0"/>
      <w:marTop w:val="0"/>
      <w:marBottom w:val="0"/>
      <w:divBdr>
        <w:top w:val="none" w:sz="0" w:space="0" w:color="auto"/>
        <w:left w:val="none" w:sz="0" w:space="0" w:color="auto"/>
        <w:bottom w:val="none" w:sz="0" w:space="0" w:color="auto"/>
        <w:right w:val="none" w:sz="0" w:space="0" w:color="auto"/>
      </w:divBdr>
    </w:div>
    <w:div w:id="1675261942">
      <w:bodyDiv w:val="1"/>
      <w:marLeft w:val="0"/>
      <w:marRight w:val="0"/>
      <w:marTop w:val="0"/>
      <w:marBottom w:val="0"/>
      <w:divBdr>
        <w:top w:val="none" w:sz="0" w:space="0" w:color="auto"/>
        <w:left w:val="none" w:sz="0" w:space="0" w:color="auto"/>
        <w:bottom w:val="none" w:sz="0" w:space="0" w:color="auto"/>
        <w:right w:val="none" w:sz="0" w:space="0" w:color="auto"/>
      </w:divBdr>
    </w:div>
    <w:div w:id="1716808665">
      <w:bodyDiv w:val="1"/>
      <w:marLeft w:val="0"/>
      <w:marRight w:val="0"/>
      <w:marTop w:val="0"/>
      <w:marBottom w:val="0"/>
      <w:divBdr>
        <w:top w:val="none" w:sz="0" w:space="0" w:color="auto"/>
        <w:left w:val="none" w:sz="0" w:space="0" w:color="auto"/>
        <w:bottom w:val="none" w:sz="0" w:space="0" w:color="auto"/>
        <w:right w:val="none" w:sz="0" w:space="0" w:color="auto"/>
      </w:divBdr>
    </w:div>
    <w:div w:id="1757284166">
      <w:bodyDiv w:val="1"/>
      <w:marLeft w:val="0"/>
      <w:marRight w:val="0"/>
      <w:marTop w:val="0"/>
      <w:marBottom w:val="0"/>
      <w:divBdr>
        <w:top w:val="none" w:sz="0" w:space="0" w:color="auto"/>
        <w:left w:val="none" w:sz="0" w:space="0" w:color="auto"/>
        <w:bottom w:val="none" w:sz="0" w:space="0" w:color="auto"/>
        <w:right w:val="none" w:sz="0" w:space="0" w:color="auto"/>
      </w:divBdr>
    </w:div>
    <w:div w:id="1817915676">
      <w:bodyDiv w:val="1"/>
      <w:marLeft w:val="0"/>
      <w:marRight w:val="0"/>
      <w:marTop w:val="0"/>
      <w:marBottom w:val="0"/>
      <w:divBdr>
        <w:top w:val="none" w:sz="0" w:space="0" w:color="auto"/>
        <w:left w:val="none" w:sz="0" w:space="0" w:color="auto"/>
        <w:bottom w:val="none" w:sz="0" w:space="0" w:color="auto"/>
        <w:right w:val="none" w:sz="0" w:space="0" w:color="auto"/>
      </w:divBdr>
    </w:div>
    <w:div w:id="1869828198">
      <w:bodyDiv w:val="1"/>
      <w:marLeft w:val="0"/>
      <w:marRight w:val="0"/>
      <w:marTop w:val="0"/>
      <w:marBottom w:val="0"/>
      <w:divBdr>
        <w:top w:val="none" w:sz="0" w:space="0" w:color="auto"/>
        <w:left w:val="none" w:sz="0" w:space="0" w:color="auto"/>
        <w:bottom w:val="none" w:sz="0" w:space="0" w:color="auto"/>
        <w:right w:val="none" w:sz="0" w:space="0" w:color="auto"/>
      </w:divBdr>
    </w:div>
    <w:div w:id="1871071494">
      <w:bodyDiv w:val="1"/>
      <w:marLeft w:val="0"/>
      <w:marRight w:val="0"/>
      <w:marTop w:val="0"/>
      <w:marBottom w:val="0"/>
      <w:divBdr>
        <w:top w:val="none" w:sz="0" w:space="0" w:color="auto"/>
        <w:left w:val="none" w:sz="0" w:space="0" w:color="auto"/>
        <w:bottom w:val="none" w:sz="0" w:space="0" w:color="auto"/>
        <w:right w:val="none" w:sz="0" w:space="0" w:color="auto"/>
      </w:divBdr>
    </w:div>
    <w:div w:id="1874145124">
      <w:bodyDiv w:val="1"/>
      <w:marLeft w:val="0"/>
      <w:marRight w:val="0"/>
      <w:marTop w:val="0"/>
      <w:marBottom w:val="0"/>
      <w:divBdr>
        <w:top w:val="none" w:sz="0" w:space="0" w:color="auto"/>
        <w:left w:val="none" w:sz="0" w:space="0" w:color="auto"/>
        <w:bottom w:val="none" w:sz="0" w:space="0" w:color="auto"/>
        <w:right w:val="none" w:sz="0" w:space="0" w:color="auto"/>
      </w:divBdr>
    </w:div>
    <w:div w:id="1927424540">
      <w:bodyDiv w:val="1"/>
      <w:marLeft w:val="0"/>
      <w:marRight w:val="0"/>
      <w:marTop w:val="0"/>
      <w:marBottom w:val="0"/>
      <w:divBdr>
        <w:top w:val="none" w:sz="0" w:space="0" w:color="auto"/>
        <w:left w:val="none" w:sz="0" w:space="0" w:color="auto"/>
        <w:bottom w:val="none" w:sz="0" w:space="0" w:color="auto"/>
        <w:right w:val="none" w:sz="0" w:space="0" w:color="auto"/>
      </w:divBdr>
    </w:div>
    <w:div w:id="1968854532">
      <w:bodyDiv w:val="1"/>
      <w:marLeft w:val="0"/>
      <w:marRight w:val="0"/>
      <w:marTop w:val="0"/>
      <w:marBottom w:val="0"/>
      <w:divBdr>
        <w:top w:val="none" w:sz="0" w:space="0" w:color="auto"/>
        <w:left w:val="none" w:sz="0" w:space="0" w:color="auto"/>
        <w:bottom w:val="none" w:sz="0" w:space="0" w:color="auto"/>
        <w:right w:val="none" w:sz="0" w:space="0" w:color="auto"/>
      </w:divBdr>
    </w:div>
    <w:div w:id="2035299708">
      <w:bodyDiv w:val="1"/>
      <w:marLeft w:val="0"/>
      <w:marRight w:val="0"/>
      <w:marTop w:val="0"/>
      <w:marBottom w:val="0"/>
      <w:divBdr>
        <w:top w:val="none" w:sz="0" w:space="0" w:color="auto"/>
        <w:left w:val="none" w:sz="0" w:space="0" w:color="auto"/>
        <w:bottom w:val="none" w:sz="0" w:space="0" w:color="auto"/>
        <w:right w:val="none" w:sz="0" w:space="0" w:color="auto"/>
      </w:divBdr>
    </w:div>
    <w:div w:id="2041860505">
      <w:bodyDiv w:val="1"/>
      <w:marLeft w:val="0"/>
      <w:marRight w:val="0"/>
      <w:marTop w:val="0"/>
      <w:marBottom w:val="0"/>
      <w:divBdr>
        <w:top w:val="none" w:sz="0" w:space="0" w:color="auto"/>
        <w:left w:val="none" w:sz="0" w:space="0" w:color="auto"/>
        <w:bottom w:val="none" w:sz="0" w:space="0" w:color="auto"/>
        <w:right w:val="none" w:sz="0" w:space="0" w:color="auto"/>
      </w:divBdr>
    </w:div>
    <w:div w:id="2061005153">
      <w:bodyDiv w:val="1"/>
      <w:marLeft w:val="0"/>
      <w:marRight w:val="0"/>
      <w:marTop w:val="0"/>
      <w:marBottom w:val="0"/>
      <w:divBdr>
        <w:top w:val="none" w:sz="0" w:space="0" w:color="auto"/>
        <w:left w:val="none" w:sz="0" w:space="0" w:color="auto"/>
        <w:bottom w:val="none" w:sz="0" w:space="0" w:color="auto"/>
        <w:right w:val="none" w:sz="0" w:space="0" w:color="auto"/>
      </w:divBdr>
    </w:div>
    <w:div w:id="2068409787">
      <w:bodyDiv w:val="1"/>
      <w:marLeft w:val="0"/>
      <w:marRight w:val="0"/>
      <w:marTop w:val="0"/>
      <w:marBottom w:val="0"/>
      <w:divBdr>
        <w:top w:val="none" w:sz="0" w:space="0" w:color="auto"/>
        <w:left w:val="none" w:sz="0" w:space="0" w:color="auto"/>
        <w:bottom w:val="none" w:sz="0" w:space="0" w:color="auto"/>
        <w:right w:val="none" w:sz="0" w:space="0" w:color="auto"/>
      </w:divBdr>
    </w:div>
    <w:div w:id="2091080724">
      <w:bodyDiv w:val="1"/>
      <w:marLeft w:val="0"/>
      <w:marRight w:val="0"/>
      <w:marTop w:val="0"/>
      <w:marBottom w:val="0"/>
      <w:divBdr>
        <w:top w:val="none" w:sz="0" w:space="0" w:color="auto"/>
        <w:left w:val="none" w:sz="0" w:space="0" w:color="auto"/>
        <w:bottom w:val="none" w:sz="0" w:space="0" w:color="auto"/>
        <w:right w:val="none" w:sz="0" w:space="0" w:color="auto"/>
      </w:divBdr>
    </w:div>
    <w:div w:id="2091464788">
      <w:bodyDiv w:val="1"/>
      <w:marLeft w:val="0"/>
      <w:marRight w:val="0"/>
      <w:marTop w:val="0"/>
      <w:marBottom w:val="0"/>
      <w:divBdr>
        <w:top w:val="none" w:sz="0" w:space="0" w:color="auto"/>
        <w:left w:val="none" w:sz="0" w:space="0" w:color="auto"/>
        <w:bottom w:val="none" w:sz="0" w:space="0" w:color="auto"/>
        <w:right w:val="none" w:sz="0" w:space="0" w:color="auto"/>
      </w:divBdr>
    </w:div>
    <w:div w:id="2093160259">
      <w:bodyDiv w:val="1"/>
      <w:marLeft w:val="0"/>
      <w:marRight w:val="0"/>
      <w:marTop w:val="0"/>
      <w:marBottom w:val="0"/>
      <w:divBdr>
        <w:top w:val="none" w:sz="0" w:space="0" w:color="auto"/>
        <w:left w:val="none" w:sz="0" w:space="0" w:color="auto"/>
        <w:bottom w:val="none" w:sz="0" w:space="0" w:color="auto"/>
        <w:right w:val="none" w:sz="0" w:space="0" w:color="auto"/>
      </w:divBdr>
    </w:div>
    <w:div w:id="2096050051">
      <w:bodyDiv w:val="1"/>
      <w:marLeft w:val="0"/>
      <w:marRight w:val="0"/>
      <w:marTop w:val="0"/>
      <w:marBottom w:val="0"/>
      <w:divBdr>
        <w:top w:val="none" w:sz="0" w:space="0" w:color="auto"/>
        <w:left w:val="none" w:sz="0" w:space="0" w:color="auto"/>
        <w:bottom w:val="none" w:sz="0" w:space="0" w:color="auto"/>
        <w:right w:val="none" w:sz="0" w:space="0" w:color="auto"/>
      </w:divBdr>
    </w:div>
    <w:div w:id="2101098070">
      <w:bodyDiv w:val="1"/>
      <w:marLeft w:val="0"/>
      <w:marRight w:val="0"/>
      <w:marTop w:val="0"/>
      <w:marBottom w:val="0"/>
      <w:divBdr>
        <w:top w:val="none" w:sz="0" w:space="0" w:color="auto"/>
        <w:left w:val="none" w:sz="0" w:space="0" w:color="auto"/>
        <w:bottom w:val="none" w:sz="0" w:space="0" w:color="auto"/>
        <w:right w:val="none" w:sz="0" w:space="0" w:color="auto"/>
      </w:divBdr>
    </w:div>
    <w:div w:id="2117483251">
      <w:bodyDiv w:val="1"/>
      <w:marLeft w:val="0"/>
      <w:marRight w:val="0"/>
      <w:marTop w:val="0"/>
      <w:marBottom w:val="0"/>
      <w:divBdr>
        <w:top w:val="none" w:sz="0" w:space="0" w:color="auto"/>
        <w:left w:val="none" w:sz="0" w:space="0" w:color="auto"/>
        <w:bottom w:val="none" w:sz="0" w:space="0" w:color="auto"/>
        <w:right w:val="none" w:sz="0" w:space="0" w:color="auto"/>
      </w:divBdr>
    </w:div>
    <w:div w:id="2120028155">
      <w:bodyDiv w:val="1"/>
      <w:marLeft w:val="0"/>
      <w:marRight w:val="0"/>
      <w:marTop w:val="0"/>
      <w:marBottom w:val="0"/>
      <w:divBdr>
        <w:top w:val="none" w:sz="0" w:space="0" w:color="auto"/>
        <w:left w:val="none" w:sz="0" w:space="0" w:color="auto"/>
        <w:bottom w:val="none" w:sz="0" w:space="0" w:color="auto"/>
        <w:right w:val="none" w:sz="0" w:space="0" w:color="auto"/>
      </w:divBdr>
    </w:div>
    <w:div w:id="21202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892087fa426483fb4aeabf5f62cea07 xmlns="87aa1843-8de0-4a0d-8f84-ba38364cedd3">
      <Terms xmlns="http://schemas.microsoft.com/office/infopath/2007/PartnerControls">
        <TermInfo xmlns="http://schemas.microsoft.com/office/infopath/2007/PartnerControls">
          <TermName xmlns="http://schemas.microsoft.com/office/infopath/2007/PartnerControls">Financial Stability</TermName>
          <TermId xmlns="http://schemas.microsoft.com/office/infopath/2007/PartnerControls">049b862d-b39b-44a2-9998-86d5f061724c</TermId>
        </TermInfo>
        <TermInfo xmlns="http://schemas.microsoft.com/office/infopath/2007/PartnerControls">
          <TermName xmlns="http://schemas.microsoft.com/office/infopath/2007/PartnerControls">Stress Tests</TermName>
          <TermId xmlns="http://schemas.microsoft.com/office/infopath/2007/PartnerControls">310a71fb-0b6d-4cce-965f-02ba7f2cca49</TermId>
        </TermInfo>
        <TermInfo xmlns="http://schemas.microsoft.com/office/infopath/2007/PartnerControls">
          <TermName xmlns="http://schemas.microsoft.com/office/infopath/2007/PartnerControls">Insurance</TermName>
          <TermId xmlns="http://schemas.microsoft.com/office/infopath/2007/PartnerControls">7d742bda-a71f-46ed-a0a2-2b27d7f827fc</TermId>
        </TermInfo>
      </Terms>
    </h892087fa426483fb4aeabf5f62cea07>
    <ERIS_Relation xmlns="87aa1843-8de0-4a0d-8f84-ba38364cedd3" xsi:nil="true"/>
    <TaxCatchAll xmlns="87aa1843-8de0-4a0d-8f84-ba38364cedd3">
      <Value>58</Value>
      <Value>7</Value>
      <Value>6</Value>
      <Value>3</Value>
      <Value>2</Value>
      <Value>1</Value>
    </TaxCatchAll>
    <ERIS_ApprovalStatus xmlns="87aa1843-8de0-4a0d-8f84-ba38364cedd3">DRAFT</ERIS_ApprovalStatus>
    <ERIS_RecordNumber xmlns="87aa1843-8de0-4a0d-8f84-ba38364cedd3">EIOPA(2020)0036939</ERIS_RecordNumber>
    <i10d68d9f23847cf8af6dfd6ea5a13c5 xmlns="87aa1843-8de0-4a0d-8f84-ba38364cedd3">
      <Terms xmlns="http://schemas.microsoft.com/office/infopath/2007/PartnerControls">
        <TermInfo xmlns="http://schemas.microsoft.com/office/infopath/2007/PartnerControls">
          <TermName xmlns="http://schemas.microsoft.com/office/infopath/2007/PartnerControls">Technical Document</TermName>
          <TermId xmlns="http://schemas.microsoft.com/office/infopath/2007/PartnerControls">1a5bea9a-9455-4b42-9695-f3d22fbcc445</TermId>
        </TermInfo>
      </Terms>
    </i10d68d9f23847cf8af6dfd6ea5a13c5>
    <n9fa99f729bf4a26840c1e0eb061cce0 xmlns="87aa1843-8de0-4a0d-8f84-ba38364cedd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n9fa99f729bf4a26840c1e0eb061cce0>
    <ERIS_AssignedTo xmlns="87aa1843-8de0-4a0d-8f84-ba38364cedd3">
      <UserInfo>
        <DisplayName/>
        <AccountId xsi:nil="true"/>
        <AccountType/>
      </UserInfo>
    </ERIS_AssignedTo>
    <FormData xmlns="http://schemas.microsoft.com/sharepoint/v3">&lt;?xml version="1.0" encoding="utf-8"?&gt;&lt;FormVariables&gt;&lt;Version /&gt;&lt;/FormVariables&gt;</FormData>
    <ERIS_ConfidentialityLevel xmlns="87aa1843-8de0-4a0d-8f84-ba38364cedd3">EIOPA Regular Use</ERIS_ConfidentialityLevel>
    <ERIS_OtherReference xmlns="87aa1843-8de0-4a0d-8f84-ba38364cedd3" xsi:nil="true"/>
    <ea2405f8c40b49018d5adf6d1fde30fc xmlns="87aa1843-8de0-4a0d-8f84-ba38364cedd3">
      <Terms xmlns="http://schemas.microsoft.com/office/infopath/2007/PartnerControls">
        <TermInfo xmlns="http://schemas.microsoft.com/office/infopath/2007/PartnerControls">
          <TermName xmlns="http://schemas.microsoft.com/office/infopath/2007/PartnerControls">Risks ＆ Financial Stability Department</TermName>
          <TermId xmlns="http://schemas.microsoft.com/office/infopath/2007/PartnerControls">364f0868-cf23-4007-af85-0c17c2d1b8b6</TermId>
        </TermInfo>
      </Terms>
    </ea2405f8c40b49018d5adf6d1fde30fc>
    <ERIS_SupersededObsolete xmlns="87aa1843-8de0-4a0d-8f84-ba38364cedd3">false</ERIS_SupersededObsolete>
    <ERIS_AdditionalMarkings xmlns="87aa1843-8de0-4a0d-8f84-ba38364cedd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ct:contentTypeSchema xmlns:ct="http://schemas.microsoft.com/office/2006/metadata/contentType" xmlns:ma="http://schemas.microsoft.com/office/2006/metadata/properties/metaAttributes" ct:_="" ma:_="" ma:contentTypeName="ERIS Document" ma:contentTypeID="0x010100A36099ABA2FA51469125793B4B7AB4F5001A8E56CC6293604D8CA54EB31DCD5182" ma:contentTypeVersion="26" ma:contentTypeDescription="" ma:contentTypeScope="" ma:versionID="c8ebaca698d6281c03f4f59c94e43819">
  <xsd:schema xmlns:xsd="http://www.w3.org/2001/XMLSchema" xmlns:xs="http://www.w3.org/2001/XMLSchema" xmlns:p="http://schemas.microsoft.com/office/2006/metadata/properties" xmlns:ns1="http://schemas.microsoft.com/sharepoint/v3" xmlns:ns2="87aa1843-8de0-4a0d-8f84-ba38364cedd3" xmlns:ns4="9c9d3f1c-d43e-412d-b5ba-25b99655e7b0" targetNamespace="http://schemas.microsoft.com/office/2006/metadata/properties" ma:root="true" ma:fieldsID="04ba6be4c74751e4e13e09b23bfdc03f" ns1:_="" ns2:_="" ns4:_="">
    <xsd:import namespace="http://schemas.microsoft.com/sharepoint/v3"/>
    <xsd:import namespace="87aa1843-8de0-4a0d-8f84-ba38364cedd3"/>
    <xsd:import namespace="9c9d3f1c-d43e-412d-b5ba-25b99655e7b0"/>
    <xsd:element name="properties">
      <xsd:complexType>
        <xsd:sequence>
          <xsd:element name="documentManagement">
            <xsd:complexType>
              <xsd:all>
                <xsd:element ref="ns2:i10d68d9f23847cf8af6dfd6ea5a13c5" minOccurs="0"/>
                <xsd:element ref="ns2:TaxCatchAll" minOccurs="0"/>
                <xsd:element ref="ns2:TaxCatchAllLabel" minOccurs="0"/>
                <xsd:element ref="ns2:h892087fa426483fb4aeabf5f62cea07" minOccurs="0"/>
                <xsd:element ref="ns2:ERIS_ConfidentialityLevel"/>
                <xsd:element ref="ns2:ERIS_AdditionalMarkings" minOccurs="0"/>
                <xsd:element ref="ns2:ERIS_ApprovalStatus" minOccurs="0"/>
                <xsd:element ref="ns2:ea2405f8c40b49018d5adf6d1fde30fc" minOccurs="0"/>
                <xsd:element ref="ns2:n9fa99f729bf4a26840c1e0eb061cce0"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a1843-8de0-4a0d-8f84-ba38364cedd3" elementFormDefault="qualified">
    <xsd:import namespace="http://schemas.microsoft.com/office/2006/documentManagement/types"/>
    <xsd:import namespace="http://schemas.microsoft.com/office/infopath/2007/PartnerControls"/>
    <xsd:element name="i10d68d9f23847cf8af6dfd6ea5a13c5" ma:index="8" ma:taxonomy="true" ma:internalName="i10d68d9f23847cf8af6dfd6ea5a13c5" ma:taxonomyFieldName="ERIS_DocumentType" ma:displayName="Document Type" ma:readOnly="false" ma:fieldId="{210d68d9-f238-47cf-8af6-dfd6ea5a13c5}" ma:sspId="2b1776d1-ae3b-49f8-a97b-1474fa7fa346" ma:termSetId="8291263e-1670-46c0-b090-f3efb02d9c1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faa9d8af-6b38-4a44-a2cb-8d3401200c14}" ma:internalName="TaxCatchAll" ma:showField="CatchAllData" ma:web="87aa1843-8de0-4a0d-8f84-ba38364cedd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aa9d8af-6b38-4a44-a2cb-8d3401200c14}" ma:internalName="TaxCatchAllLabel" ma:readOnly="true" ma:showField="CatchAllDataLabel" ma:web="87aa1843-8de0-4a0d-8f84-ba38364cedd3">
      <xsd:complexType>
        <xsd:complexContent>
          <xsd:extension base="dms:MultiChoiceLookup">
            <xsd:sequence>
              <xsd:element name="Value" type="dms:Lookup" maxOccurs="unbounded" minOccurs="0" nillable="true"/>
            </xsd:sequence>
          </xsd:extension>
        </xsd:complexContent>
      </xsd:complexType>
    </xsd:element>
    <xsd:element name="h892087fa426483fb4aeabf5f62cea07" ma:index="12" ma:taxonomy="true" ma:internalName="h892087fa426483fb4aeabf5f62cea07" ma:taxonomyFieldName="ERIS_Keywords" ma:displayName="Keywords" ma:default="3;#Financial Stability|049b862d-b39b-44a2-9998-86d5f061724c" ma:fieldId="{1892087f-a426-483f-b4ae-abf5f62cea07}"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element name="ERIS_ConfidentialityLevel" ma:index="14"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5" nillable="true" ma:displayName="Additional Markings" ma:format="Dropdown" ma:internalName="ERIS_AdditionalMarkings">
      <xsd:simpleType>
        <xsd:union memberTypes="dms:Text">
          <xsd:simpleType>
            <xsd:restriction base="dms:Choice">
              <xsd:enumeration value="Limited"/>
              <xsd:enumeration value="Internal Use Only"/>
              <xsd:enumeration value="Personal Data"/>
              <xsd:enumeration value="Staff Matter"/>
              <xsd:enumeration value="Management Only"/>
            </xsd:restriction>
          </xsd:simpleType>
        </xsd:union>
      </xsd:simpleType>
    </xsd:element>
    <xsd:element name="ERIS_ApprovalStatus" ma:index="16"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ea2405f8c40b49018d5adf6d1fde30fc" ma:index="17" nillable="true" ma:taxonomy="true" ma:internalName="ea2405f8c40b49018d5adf6d1fde30fc" ma:taxonomyFieldName="ERIS_Department" ma:displayName="EIOPA Department" ma:default="1;#Risks ＆ Financial Stability Department|364f0868-cf23-4007-af85-0c17c2d1b8b6" ma:fieldId="{ea2405f8-c40b-4901-8d5a-df6d1fde30fc}"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n9fa99f729bf4a26840c1e0eb061cce0" ma:index="19" nillable="true" ma:taxonomy="true" ma:internalName="n9fa99f729bf4a26840c1e0eb061cce0" ma:taxonomyFieldName="ERIS_Language" ma:displayName="Language" ma:default="2;#English|2741a941-2920-4ba4-aa70-d8ed6ac1785d" ma:fieldId="{79fa99f7-29bf-4a26-840c-1e0eb061cce0}"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21" nillable="true" ma:displayName="Other Reference" ma:internalName="ERIS_OtherReference">
      <xsd:simpleType>
        <xsd:restriction base="dms:Text"/>
      </xsd:simpleType>
    </xsd:element>
    <xsd:element name="ERIS_Relation" ma:index="22" nillable="true" ma:displayName="Relation" ma:internalName="ERIS_Relation">
      <xsd:simpleType>
        <xsd:restriction base="dms:Text"/>
      </xsd:simpleType>
    </xsd:element>
    <xsd:element name="ERIS_AssignedTo" ma:index="23"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4" nillable="true" ma:displayName="Record Number" ma:internalName="ERIS_RecordNumber">
      <xsd:simpleType>
        <xsd:restriction base="dms:Text"/>
      </xsd:simpleType>
    </xsd:element>
    <xsd:element name="ERIS_SupersededObsolete" ma:index="27" nillable="true" ma:displayName="Superseded/Obsolete?" ma:default="0" ma:internalName="ERIS_SupersededObso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d3f1c-d43e-412d-b5ba-25b99655e7b0"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0D9CF-66A5-4EF0-9D0C-480F801ACD9D}">
  <ds:schemaRefs>
    <ds:schemaRef ds:uri="http://purl.org/dc/elements/1.1/"/>
    <ds:schemaRef ds:uri="http://schemas.microsoft.com/office/2006/metadata/properties"/>
    <ds:schemaRef ds:uri="9c9d3f1c-d43e-412d-b5ba-25b99655e7b0"/>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aa1843-8de0-4a0d-8f84-ba38364cedd3"/>
    <ds:schemaRef ds:uri="http://www.w3.org/XML/1998/namespace"/>
    <ds:schemaRef ds:uri="http://purl.org/dc/dcmitype/"/>
  </ds:schemaRefs>
</ds:datastoreItem>
</file>

<file path=customXml/itemProps2.xml><?xml version="1.0" encoding="utf-8"?>
<ds:datastoreItem xmlns:ds="http://schemas.openxmlformats.org/officeDocument/2006/customXml" ds:itemID="{C5707C03-517C-4A95-AC4B-42148554EF99}">
  <ds:schemaRefs>
    <ds:schemaRef ds:uri="http://schemas.microsoft.com/office/2006/metadata/longProperties"/>
  </ds:schemaRefs>
</ds:datastoreItem>
</file>

<file path=customXml/itemProps3.xml><?xml version="1.0" encoding="utf-8"?>
<ds:datastoreItem xmlns:ds="http://schemas.openxmlformats.org/officeDocument/2006/customXml" ds:itemID="{423B1E19-2BF9-4B18-A44D-E3F92ED70225}">
  <ds:schemaRefs>
    <ds:schemaRef ds:uri="http://schemas.microsoft.com/sharepoint/v3/contenttype/forms"/>
  </ds:schemaRefs>
</ds:datastoreItem>
</file>

<file path=customXml/itemProps4.xml><?xml version="1.0" encoding="utf-8"?>
<ds:datastoreItem xmlns:ds="http://schemas.openxmlformats.org/officeDocument/2006/customXml" ds:itemID="{E4F0E29A-F005-4C88-AF8B-C1C6340B9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a1843-8de0-4a0d-8f84-ba38364cedd3"/>
    <ds:schemaRef ds:uri="9c9d3f1c-d43e-412d-b5ba-25b99655e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200DDE-D016-48A1-AC33-A01A5FA7F4A0}">
  <ds:schemaRefs/>
</ds:datastoreItem>
</file>

<file path=customXml/itemProps6.xml><?xml version="1.0" encoding="utf-8"?>
<ds:datastoreItem xmlns:ds="http://schemas.openxmlformats.org/officeDocument/2006/customXml" ds:itemID="{1AF448A2-5816-4CA5-B381-0991D4DE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2466</Words>
  <Characters>13065</Characters>
  <Application>Microsoft Office Word</Application>
  <DocSecurity>4</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RDB</vt:lpstr>
      <vt:lpstr>RDB</vt:lpstr>
    </vt:vector>
  </TitlesOfParts>
  <Company>EIOPA</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RDB</dc:title>
  <dc:subject/>
  <dc:creator>Matteo.Sottocornola@eiopa.europa.eu</dc:creator>
  <cp:keywords/>
  <cp:lastModifiedBy>Pia Mujkic</cp:lastModifiedBy>
  <cp:revision>2</cp:revision>
  <cp:lastPrinted>2019-06-20T14:50:00Z</cp:lastPrinted>
  <dcterms:created xsi:type="dcterms:W3CDTF">2020-06-24T08:05:00Z</dcterms:created>
  <dcterms:modified xsi:type="dcterms:W3CDTF">2020-06-24T08:05:00Z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0x010100A36099ABA2FA51469125793B4B7AB4F5001A8E56CC6293604D8CA54EB31DCD5182</vt:lpwstr>
  </property>
  <property fmtid="{D5CDD505-2E9C-101B-9397-08002B2CF9AE}" pid="4" name="ERIS_Superseded/Obsolete?">
    <vt:lpwstr>0</vt:lpwstr>
  </property>
  <property fmtid="{D5CDD505-2E9C-101B-9397-08002B2CF9AE}" pid="5" name="ERIS_Language">
    <vt:lpwstr>2;#English|2741a941-2920-4ba4-aa70-d8ed6ac1785d</vt:lpwstr>
  </property>
  <property fmtid="{D5CDD505-2E9C-101B-9397-08002B2CF9AE}" pid="6" name="ERIS_Department">
    <vt:lpwstr>1;#Risks ＆ Financial Stability Department|364f0868-cf23-4007-af85-0c17c2d1b8b6</vt:lpwstr>
  </property>
  <property fmtid="{D5CDD505-2E9C-101B-9397-08002B2CF9AE}" pid="7" name="ERIS_DocumentType">
    <vt:lpwstr>58;#Technical Document|1a5bea9a-9455-4b42-9695-f3d22fbcc445</vt:lpwstr>
  </property>
  <property fmtid="{D5CDD505-2E9C-101B-9397-08002B2CF9AE}" pid="8" name="ERIS_Keywords">
    <vt:lpwstr>3;#Financial Stability|049b862d-b39b-44a2-9998-86d5f061724c;#6;#Stress Tests|310a71fb-0b6d-4cce-965f-02ba7f2cca49;#7;#Insurance|7d742bda-a71f-46ed-a0a2-2b27d7f827fc</vt:lpwstr>
  </property>
  <property fmtid="{D5CDD505-2E9C-101B-9397-08002B2CF9AE}" pid="9" name="RecordPoint_WorkflowType">
    <vt:lpwstr>ActiveSubmitStub</vt:lpwstr>
  </property>
  <property fmtid="{D5CDD505-2E9C-101B-9397-08002B2CF9AE}" pid="10" name="RecordPoint_ActiveItemSiteId">
    <vt:lpwstr>{61999160-d9b8-4a87-bd5b-b288d02af9da}</vt:lpwstr>
  </property>
  <property fmtid="{D5CDD505-2E9C-101B-9397-08002B2CF9AE}" pid="11" name="RecordPoint_ActiveItemListId">
    <vt:lpwstr>{ca4c0939-3a23-45b2-bce3-50204c13e9b5}</vt:lpwstr>
  </property>
  <property fmtid="{D5CDD505-2E9C-101B-9397-08002B2CF9AE}" pid="12" name="RecordPoint_ActiveItemUniqueId">
    <vt:lpwstr>{78abb9c1-46b9-46a8-b5c7-3c105080acab}</vt:lpwstr>
  </property>
  <property fmtid="{D5CDD505-2E9C-101B-9397-08002B2CF9AE}" pid="13" name="RecordPoint_ActiveItemWebId">
    <vt:lpwstr>{9c9d3f1c-d43e-412d-b5ba-25b99655e7b0}</vt:lpwstr>
  </property>
  <property fmtid="{D5CDD505-2E9C-101B-9397-08002B2CF9AE}" pid="14" name="RecordPoint_SubmissionCompleted">
    <vt:lpwstr>2020-06-17T14:31:21.8854365+00:00</vt:lpwstr>
  </property>
  <property fmtid="{D5CDD505-2E9C-101B-9397-08002B2CF9AE}" pid="15" name="RecordPoint_RecordNumberSubmitted">
    <vt:lpwstr>EIOPA(2020)0036939</vt:lpwstr>
  </property>
  <property fmtid="{D5CDD505-2E9C-101B-9397-08002B2CF9AE}" pid="16" name="RecordPoint_SubmissionDate">
    <vt:lpwstr/>
  </property>
  <property fmtid="{D5CDD505-2E9C-101B-9397-08002B2CF9AE}" pid="17" name="RecordPoint_RecordFormat">
    <vt:lpwstr/>
  </property>
  <property fmtid="{D5CDD505-2E9C-101B-9397-08002B2CF9AE}" pid="18" name="RecordPoint_ActiveItemMoved">
    <vt:lpwstr/>
  </property>
</Properties>
</file>